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5E" w:rsidRDefault="0079195E">
      <w:pPr>
        <w:pStyle w:val="ConsPlusNormal"/>
        <w:jc w:val="both"/>
        <w:outlineLvl w:val="0"/>
      </w:pPr>
    </w:p>
    <w:p w:rsidR="0079195E" w:rsidRDefault="0079195E">
      <w:pPr>
        <w:pStyle w:val="ConsPlusTitle"/>
        <w:jc w:val="center"/>
        <w:outlineLvl w:val="0"/>
      </w:pPr>
      <w:r>
        <w:t>ПРАВИТЕЛЬСТВО КИРОВСКОЙ ОБЛАСТИ</w:t>
      </w:r>
    </w:p>
    <w:p w:rsidR="0079195E" w:rsidRDefault="0079195E">
      <w:pPr>
        <w:pStyle w:val="ConsPlusTitle"/>
        <w:jc w:val="both"/>
      </w:pPr>
    </w:p>
    <w:p w:rsidR="0079195E" w:rsidRDefault="0079195E">
      <w:pPr>
        <w:pStyle w:val="ConsPlusTitle"/>
        <w:jc w:val="center"/>
      </w:pPr>
      <w:r>
        <w:t>ПОСТАНОВЛЕНИЕ</w:t>
      </w:r>
    </w:p>
    <w:p w:rsidR="0079195E" w:rsidRDefault="0079195E">
      <w:pPr>
        <w:pStyle w:val="ConsPlusTitle"/>
        <w:jc w:val="center"/>
      </w:pPr>
      <w:r>
        <w:t>от 30 января 2020 г. N 37-П</w:t>
      </w:r>
    </w:p>
    <w:p w:rsidR="0079195E" w:rsidRDefault="0079195E">
      <w:pPr>
        <w:pStyle w:val="ConsPlusTitle"/>
        <w:jc w:val="both"/>
      </w:pPr>
    </w:p>
    <w:p w:rsidR="0079195E" w:rsidRDefault="0079195E">
      <w:pPr>
        <w:pStyle w:val="ConsPlusTitle"/>
        <w:jc w:val="center"/>
      </w:pPr>
      <w:r>
        <w:t>ОБ УТВЕРЖДЕНИИ ПОРЯДКА ПРЕДОСТАВЛЕНИЯ ГРАНТОВ</w:t>
      </w:r>
    </w:p>
    <w:p w:rsidR="0079195E" w:rsidRDefault="0079195E">
      <w:pPr>
        <w:pStyle w:val="ConsPlusTitle"/>
        <w:jc w:val="center"/>
      </w:pPr>
      <w:r>
        <w:t>В ФОРМЕ СУБСИДИЙ ИЗ ОБЛАСТНОГО БЮДЖЕТА СОЦИАЛЬНО</w:t>
      </w:r>
    </w:p>
    <w:p w:rsidR="0079195E" w:rsidRDefault="0079195E">
      <w:pPr>
        <w:pStyle w:val="ConsPlusTitle"/>
        <w:jc w:val="center"/>
      </w:pPr>
      <w:r>
        <w:t>ОРИЕНТИРОВАННЫМ НЕКОММЕРЧЕСКИМ ОРГАНИЗАЦИЯМ -</w:t>
      </w:r>
    </w:p>
    <w:p w:rsidR="0079195E" w:rsidRDefault="0079195E">
      <w:pPr>
        <w:pStyle w:val="ConsPlusTitle"/>
        <w:jc w:val="center"/>
      </w:pPr>
      <w:r>
        <w:t>ПОБЕДИТЕЛЯМ КОНКУРСНОГО ОТБОРА НА РЕАЛИЗАЦИЮ</w:t>
      </w:r>
    </w:p>
    <w:p w:rsidR="0079195E" w:rsidRDefault="0079195E">
      <w:pPr>
        <w:pStyle w:val="ConsPlusTitle"/>
        <w:jc w:val="center"/>
      </w:pPr>
      <w:r>
        <w:t>СОЦИАЛЬНО ЗНАЧИМЫХ ПРОЕКТОВ (ИНИЦИАТИВ)</w:t>
      </w:r>
    </w:p>
    <w:p w:rsidR="0079195E" w:rsidRDefault="007919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19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95E" w:rsidRDefault="00791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95E" w:rsidRDefault="007919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79195E" w:rsidRDefault="00791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4" w:history="1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 xml:space="preserve">, от 30.04.2021 </w:t>
            </w:r>
            <w:hyperlink r:id="rId5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79195E" w:rsidRDefault="0079195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79195E" w:rsidRDefault="0079195E">
            <w:pPr>
              <w:pStyle w:val="ConsPlusNormal"/>
              <w:jc w:val="center"/>
            </w:pPr>
            <w:r>
              <w:rPr>
                <w:color w:val="392C69"/>
              </w:rPr>
              <w:t>от 05.06.2020 N 285-П)</w:t>
            </w:r>
          </w:p>
        </w:tc>
      </w:tr>
    </w:tbl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Кировской области "Содействие развитию гражданского общества и реализация государственной национальной политики", утвержденной постановлением Правительства Кировской области от 30.12.2019 N 755-П "Об утверждении государственной программы Кировской области "Содействие развитию гражданского общества и реализация государственной национальной политики", Правительство Кировской области</w:t>
      </w:r>
      <w:proofErr w:type="gramEnd"/>
      <w:r>
        <w:t xml:space="preserve"> постановляет: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социально ориентированным некоммерческим организациям - победителям конкурсного отбора на реализацию социально значимых проектов (инициатив) согласно приложению.</w:t>
      </w:r>
    </w:p>
    <w:p w:rsidR="0079195E" w:rsidRDefault="007919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30.04.2021 N 222-П)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внутренней политики Кировской области.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right"/>
      </w:pPr>
      <w:r>
        <w:t>Председатель Правительства</w:t>
      </w:r>
    </w:p>
    <w:p w:rsidR="0079195E" w:rsidRDefault="0079195E">
      <w:pPr>
        <w:pStyle w:val="ConsPlusNormal"/>
        <w:jc w:val="right"/>
      </w:pPr>
      <w:r>
        <w:t>Кировской области</w:t>
      </w:r>
    </w:p>
    <w:p w:rsidR="0079195E" w:rsidRDefault="0079195E">
      <w:pPr>
        <w:pStyle w:val="ConsPlusNormal"/>
        <w:jc w:val="right"/>
      </w:pPr>
      <w:r>
        <w:t>А.А.ЧУРИН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right"/>
        <w:outlineLvl w:val="0"/>
      </w:pPr>
      <w:r>
        <w:t>Приложение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right"/>
      </w:pPr>
      <w:r>
        <w:t>Утвержден</w:t>
      </w:r>
    </w:p>
    <w:p w:rsidR="0079195E" w:rsidRDefault="0079195E">
      <w:pPr>
        <w:pStyle w:val="ConsPlusNormal"/>
        <w:jc w:val="right"/>
      </w:pPr>
      <w:r>
        <w:t>постановлением</w:t>
      </w:r>
    </w:p>
    <w:p w:rsidR="0079195E" w:rsidRDefault="0079195E">
      <w:pPr>
        <w:pStyle w:val="ConsPlusNormal"/>
        <w:jc w:val="right"/>
      </w:pPr>
      <w:r>
        <w:t>Правительства Кировской области</w:t>
      </w:r>
    </w:p>
    <w:p w:rsidR="0079195E" w:rsidRDefault="0079195E">
      <w:pPr>
        <w:pStyle w:val="ConsPlusNormal"/>
        <w:jc w:val="right"/>
      </w:pPr>
      <w:r>
        <w:t>от 30 января 2020 г. N 37-П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Title"/>
        <w:jc w:val="center"/>
      </w:pPr>
      <w:bookmarkStart w:id="0" w:name="P38"/>
      <w:bookmarkEnd w:id="0"/>
      <w:r>
        <w:t>ПОРЯДОК</w:t>
      </w:r>
    </w:p>
    <w:p w:rsidR="0079195E" w:rsidRDefault="0079195E">
      <w:pPr>
        <w:pStyle w:val="ConsPlusTitle"/>
        <w:jc w:val="center"/>
      </w:pPr>
      <w:r>
        <w:t>ПРЕДОСТАВЛЕНИЯ ГРАНТОВ В ФОРМЕ СУБСИДИЙ</w:t>
      </w:r>
    </w:p>
    <w:p w:rsidR="0079195E" w:rsidRDefault="0079195E">
      <w:pPr>
        <w:pStyle w:val="ConsPlusTitle"/>
        <w:jc w:val="center"/>
      </w:pPr>
      <w:r>
        <w:lastRenderedPageBreak/>
        <w:t xml:space="preserve">ИЗ ОБЛАСТНОГО БЮДЖЕТА СОЦИАЛЬНО </w:t>
      </w:r>
      <w:proofErr w:type="gramStart"/>
      <w:r>
        <w:t>ОРИЕНТИРОВАННЫМ</w:t>
      </w:r>
      <w:proofErr w:type="gramEnd"/>
    </w:p>
    <w:p w:rsidR="0079195E" w:rsidRDefault="0079195E">
      <w:pPr>
        <w:pStyle w:val="ConsPlusTitle"/>
        <w:jc w:val="center"/>
      </w:pPr>
      <w:r>
        <w:t>НЕКОММЕРЧЕСКИМ ОРГАНИЗАЦИЯМ - ПОБЕДИТЕЛЯМ КОНКУРСНОГО ОТБОРА</w:t>
      </w:r>
    </w:p>
    <w:p w:rsidR="0079195E" w:rsidRDefault="0079195E">
      <w:pPr>
        <w:pStyle w:val="ConsPlusTitle"/>
        <w:jc w:val="center"/>
      </w:pPr>
      <w:r>
        <w:t>НА РЕАЛИЗАЦИЮ СОЦИАЛЬНО ЗНАЧИМЫХ ПРОЕКТОВ (ИНИЦИАТИВ)</w:t>
      </w:r>
    </w:p>
    <w:p w:rsidR="0079195E" w:rsidRDefault="007919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19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95E" w:rsidRDefault="00791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95E" w:rsidRDefault="007919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30.04.2021 N 222-П)</w:t>
            </w:r>
          </w:p>
        </w:tc>
      </w:tr>
    </w:tbl>
    <w:p w:rsidR="0079195E" w:rsidRDefault="0079195E">
      <w:pPr>
        <w:pStyle w:val="ConsPlusNormal"/>
        <w:jc w:val="both"/>
      </w:pPr>
    </w:p>
    <w:p w:rsidR="0079195E" w:rsidRDefault="0079195E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Порядок предоставления грантов в форме субсидий из областного бюджета социально ориентированным некоммерческим организациям - победителям конкурсного отбора на реализацию социально значимых проектов (инициатив) (далее - Порядок) определяет цели, условия и правила предоставления социально ориентированным некоммерческим организациям - победителям конкурсного отбора грантов в форме субсидий из областного бюджета, в том числе за счет средств Фонда - оператора президентских грантов по развитию гражданского общества, поступивших в</w:t>
      </w:r>
      <w:proofErr w:type="gramEnd"/>
      <w:r>
        <w:t xml:space="preserve"> областной бюджет, на реализацию социально значимых проектов (инициатив), порядок проведения и организации конкурсного </w:t>
      </w:r>
      <w:proofErr w:type="gramStart"/>
      <w:r>
        <w:t>отбора</w:t>
      </w:r>
      <w:proofErr w:type="gramEnd"/>
      <w:r>
        <w:t xml:space="preserve"> социально ориентированных некоммерческих организаций - победителей конкурсного отбора для предоставления грантов в форме субсидий из областного бюджета на реализацию социально значимых проектов (инициатив) на территории Кировской области, требования к отчетности и осуществлению контроля за соблюдением условий, целей и правил предоставления грантов и ответственность за их нарушения.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грант - денежные средства, предоставляемые на безвозмездной и безвозвратной основе в форме субсидии из областного бюджета социально ориентированной некоммерческой организации - победителю конкурсного отбора на реализацию социально значимого проекта (инициативы) на территории Кировской области, отобранной по результатам конкурсного отбора;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конкурсный отбор - конкурс, проводимый министерством внутренней политики Кировской области (далее - министерство) в целях определения победителей конкурсного отбора среди социально ориентированных некоммерческих организаций, реализующих социально значимые проекты (инициативы) на территории Кировской области, исходя из лучших условий достижения целей (результатов) предоставления гранта;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социально значимый проект (инициатива) - комплекс взаимосвязанных мероприятий, направленных на достижение конкретных общественно полезных результатов по направлениям, указанным в </w:t>
      </w:r>
      <w:hyperlink r:id="rId12" w:history="1">
        <w:r>
          <w:rPr>
            <w:color w:val="0000FF"/>
          </w:rPr>
          <w:t>статье 31.1</w:t>
        </w:r>
      </w:hyperlink>
      <w:r>
        <w:t xml:space="preserve"> Федерального закона от 12.01.1996 N 7-ФЗ "О некоммерческих организациях" (далее - Федеральный закон от 12.01.1996 N 7-ФЗ), в рамках определенного срока и предусмотренного объема средств.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Понятие "социально ориентированная некоммерческая организация" (далее - СОНКО) применяется в значении, определенном </w:t>
      </w:r>
      <w:hyperlink r:id="rId13" w:history="1">
        <w:r>
          <w:rPr>
            <w:color w:val="0000FF"/>
          </w:rPr>
          <w:t>пунктом 2.1 статьи 2</w:t>
        </w:r>
      </w:hyperlink>
      <w:r>
        <w:t xml:space="preserve"> Федерального закона от 12.01.1996 N 7-ФЗ.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1.3. </w:t>
      </w:r>
      <w:proofErr w:type="gramStart"/>
      <w:r>
        <w:t xml:space="preserve">Целью предоставления гранта является поддержка СОНКО на реализацию социально значимых проектов (инициатив) на территории Кировской области в рамках реализации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Кировской области "Содействие развитию гражданского общества и реализация государственной национальной политики", утвержденной постановлением Правительства Кировской области от 30.12.2019 N 755-П "Об утверждении государственной программы Кировской области "Содействие развитию гражданского общества и реализация государственной национальной политики".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r>
        <w:lastRenderedPageBreak/>
        <w:t>1.4. Органом исполнительной власти Кировской области, предоставляющим гранты в соответствии с настоящим Порядком, является министерство.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1.5. Гранты предоставляются победителям конкурсного отбора на реализацию социально значимых проектов (инициатив)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1.6. Получателями гранта являются СОНКО - победители конкурсного отбора.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1.7.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подготовке проекта закона Кировской области об областном бюджете или проекта закона Кировской области о внесении изменений в закон Кировской области об областном бюджете.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При наличии технической возможности на едином портале также размещаются объявление о проведении конкурсного отбора, итоги ранжирования участников конкурсного отбора, распоряжение министерства об определении победителей конкурсного отбора.</w:t>
      </w:r>
    </w:p>
    <w:p w:rsidR="0079195E" w:rsidRDefault="0079195E">
      <w:pPr>
        <w:pStyle w:val="ConsPlusTitle"/>
        <w:spacing w:before="220"/>
        <w:ind w:firstLine="540"/>
        <w:jc w:val="both"/>
        <w:outlineLvl w:val="1"/>
      </w:pPr>
      <w:r>
        <w:t>2. Порядок проведения конкурсного отбора.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2.1. В целях проведения конкурсного отбора министерство размещает на официальном сайте Правительства Кировской области в информационно-телекоммуникационной сети "Интернет" (далее - официальный сайт) объявление о проведении конкурсного отбора (далее - объявление).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В объявлении указываются: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сроки проведения конкурсного отбора (даты и время начала и окончания приема конкурсных заявок участников конкурсного отбора), которые не могут быть меньше 30 календарных дней, следующих за днем размещения объявления;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результаты предоставления гранта;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требования к участникам конкурсного отбора и перечень документов для подтверждения их соответствия требованиям;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порядок подачи конкурсных заявок участниками конкурсного отбора, в том числе способ подачи конкурсных заявок;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доменное имя сайта в информационно-телекоммуникационной сети "Интернет", на котором обеспечивается прием конкурсных заявок;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требования к содержанию, форме и оформлению конкурсной заявки;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критерии, правила рассмотрения и оценки социально значимых проектов, входящих в состав конкурсных заявок;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порядок отзыва конкурсных заявок участников конкурсного отбора, порядок возврата конкурсных заявок участников конкурсного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конкурсных заявок участников конкурсного отбора, порядок внесения изменений в конкурсные заявки участников конкурсного отбора;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 и номер </w:t>
      </w:r>
      <w:r>
        <w:lastRenderedPageBreak/>
        <w:t>контактного телефона уполномоченного сотрудника министерства для получения консультации по вопросам участия в конкурсном отборе;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максимальный размер сре</w:t>
      </w:r>
      <w:proofErr w:type="gramStart"/>
      <w:r>
        <w:t>дств гр</w:t>
      </w:r>
      <w:proofErr w:type="gramEnd"/>
      <w:r>
        <w:t>анта, допускаемый к распределению на реализацию одного социально значимого проекта (инициативы) СОНКО;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срок, в течение которого победитель конкурсного отбора заключает соглашение о предоставлении гранта в форме субсидии из областного бюджета по итогам проведения конкурсного отбора на реализацию социально значимых проектов (инициатив) на территории Кировской области (далее - соглашение);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условия признания победителей конкурсного отбора, уклонившихся от заключения соглашения;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дата размещения результатов конкурсного отбора на официальном сайте, которая не может быть позднее 14-го календарного дня, следующего за днем определения победителей конкурсного отбора.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2.2. В конкурсном отборе могут принимать участие СОНКО, </w:t>
      </w:r>
      <w:proofErr w:type="gramStart"/>
      <w:r>
        <w:t>которые</w:t>
      </w:r>
      <w:proofErr w:type="gramEnd"/>
      <w:r>
        <w:t xml:space="preserve"> по состоянию на первое число месяца, предшествующего месяцу приема конкурсных заявок, указанному в объявлении, соответствуют следующим требованиям: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3" w:name="P77"/>
      <w:bookmarkEnd w:id="3"/>
      <w:r>
        <w:t>2.2.1. Зарегистрированы и осуществляют деятельность на территории Кировской области.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2.2.2. Не являются государственными и муниципальными учреждениями и предприятиями Кировской области.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2.2.3. Осуществляют в соответствии с учредительными документами один или несколько видов деятельности, соответствующих направлениям, указанным в </w:t>
      </w:r>
      <w:hyperlink r:id="rId15" w:history="1">
        <w:r>
          <w:rPr>
            <w:color w:val="0000FF"/>
          </w:rPr>
          <w:t>статье 31.1</w:t>
        </w:r>
      </w:hyperlink>
      <w:r>
        <w:t xml:space="preserve"> Федерального закона от 12.01.1996 N 7-ФЗ.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2.2.4. Не имеют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2.2.5. Не имеют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2.2.6. Не являются получателем средств из областного бюджета на цели, предусмотренные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настоящего Порядка, на основании иных нормативных правовых актов Кировской области.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2.2.7. Не находятся в процессе ликвидации, реорганизации (за исключением реорганизации в форме присоединения), в отношении которых не введена процедура банкротства, а также деятельность которых не приостановлена в порядке, предусмотренном законодательством Российской Федерации.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2.2.8. </w:t>
      </w:r>
      <w:proofErr w:type="gramStart"/>
      <w:r>
        <w:t>Сведения о дисквалифицированных руководителе или главном бухгалтере СОНКО, а также членах коллегиального исполнительного органа, лице, исполняющем функции единоличного исполнительного органа, отсутствуют в реестре дисквалифицированных лиц.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2.2.9. </w:t>
      </w:r>
      <w:proofErr w:type="gramStart"/>
      <w:r>
        <w:t xml:space="preserve"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</w:t>
      </w:r>
      <w:proofErr w:type="gramEnd"/>
      <w:r>
        <w:t xml:space="preserve"> юридических лиц, в совокупности превышает 50 процентов.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2.3. Конкурсные заявки подаются в электронной форме одним из следующих способов, определенных министерством в объявлении: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подача конкурсных заявок в информационно-телекоммуникационной сети "Интернет" на сайт, указанный в объявлении (далее - сайт);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направление конкурсной заявки на адрес электронной почты для приема конкурсных заявок, указанный в объявлении.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6" w:name="P89"/>
      <w:bookmarkEnd w:id="6"/>
      <w:r>
        <w:t>2.4. Подача конкурсных заявок в электронной форме в информационно-телекоммуникационной сети "Интернет" на сайте осуществляется по следующим требованиям: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2.4.1. Конкурсная заявка подается СОНКО, авторизованными на сайте Фонда - оператора президентских грантов по развитию гражданского общества, посредством заполнения пользователем личного кабинета на русском языке соответствующих электронных форм, размещенных на сайте, </w:t>
      </w:r>
      <w:proofErr w:type="gramStart"/>
      <w:r>
        <w:t>содержащих</w:t>
      </w:r>
      <w:proofErr w:type="gramEnd"/>
      <w:r>
        <w:t xml:space="preserve"> в том числе информацию о социально значимом проекте (инициативе) (далее - электронные формы).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Порядок заполнения электронных форм указывается в объявлении.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Конкурсная 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8" w:name="P93"/>
      <w:bookmarkEnd w:id="8"/>
      <w:r>
        <w:t>2.4.2. В состав конкурсной заявки включаются следующие документы: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электронная (отсканированная) копия действующей редакции устава СОНКО (со всеми внесенными изменениями);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электронная (отсканированная) копия документа, подтверждающего полномочия лица на подачу конкурсной заявки от имени СОНКО,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электронная (отсканированная) копия справки об исполнении СОНКО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подается конкурсная заявка (представляется по инициативе СОНКО);</w:t>
      </w:r>
    </w:p>
    <w:p w:rsidR="0079195E" w:rsidRDefault="0079195E">
      <w:pPr>
        <w:pStyle w:val="ConsPlusNormal"/>
        <w:spacing w:before="220"/>
        <w:ind w:firstLine="540"/>
        <w:jc w:val="both"/>
      </w:pPr>
      <w:proofErr w:type="gramStart"/>
      <w: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(далее - просроченная задолженность) (представляется по инициативе СОНКО).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r>
        <w:t>При наличии просроченной задолженности по состоянию на первое число месяца, предшествующего месяцу, в котором подается конкурсная заявка, СОНКО имеет право представить в министерство электронные копии документов, подтверждающих оплату просроченной задолженности;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lastRenderedPageBreak/>
        <w:t xml:space="preserve"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получателем средств из областного бюджета на цели, предусмотренные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настоящего Порядка, на основании иных нормативных правовых актов Кировской области (представляется по инициативе СОНКО);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находится в процессе ликвидации, реорганизации, в отношении нее не введена процедура банкротства, а также деятельность ее не приостановлена в порядке, предусмотренном законодательством Российской Федерации (представляется по инициативе СОНКО);</w:t>
      </w:r>
    </w:p>
    <w:p w:rsidR="0079195E" w:rsidRDefault="0079195E">
      <w:pPr>
        <w:pStyle w:val="ConsPlusNormal"/>
        <w:spacing w:before="220"/>
        <w:ind w:firstLine="540"/>
        <w:jc w:val="both"/>
      </w:pPr>
      <w:proofErr w:type="gramStart"/>
      <w: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сведения о дисквалифицированных руководителе или главном бухгалтере СОНКО, а также членах коллегиального исполнительного органа, лице, исполняющем функции единоличного исполнительного органа, отсутствуют в реестре дисквалифицированных лиц (представляется по инициативе СОНКО);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proofErr w:type="gramStart"/>
      <w: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>
        <w:t xml:space="preserve">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 (представляется по инициативе СОНКО).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Каждый из документов, входящих в конкурсную заявку, представляется в виде одного файла в формате </w:t>
      </w:r>
      <w:proofErr w:type="spellStart"/>
      <w:r>
        <w:t>pdf</w:t>
      </w:r>
      <w:proofErr w:type="spellEnd"/>
      <w:r>
        <w:t>. Электронная копия многостраничного документа создается в виде одного файла.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2.4.3. Министерство завершает прием конкурсных заявок в последний день приема конкурсных заявок, указанный в объявлении, в 23-30 по московскому времени. Документы, поступившие на сайт после указанного времени, министерством не регистрируются.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2.4.4. </w:t>
      </w:r>
      <w:proofErr w:type="gramStart"/>
      <w:r>
        <w:t xml:space="preserve">Конкурсная заявка, поступившая через личный кабинет авторизованного пользователя сайта в течение срока приема конкурсных заявок, указанного в объявлении, в течение пяти рабочих дней со дня ее представления регистрируется министерством с размещением информации о ее регистрации на сайте в личном кабинете пользователя, в том числе с указанием на выявленные министерством несоответствия конкурсной заявки требованиям </w:t>
      </w:r>
      <w:hyperlink w:anchor="P90" w:history="1">
        <w:r>
          <w:rPr>
            <w:color w:val="0000FF"/>
          </w:rPr>
          <w:t>подпунктов 2.4.1</w:t>
        </w:r>
      </w:hyperlink>
      <w:r>
        <w:t xml:space="preserve">, </w:t>
      </w:r>
      <w:hyperlink w:anchor="P93" w:history="1">
        <w:r>
          <w:rPr>
            <w:color w:val="0000FF"/>
          </w:rPr>
          <w:t>2.4.2</w:t>
        </w:r>
      </w:hyperlink>
      <w:r>
        <w:t xml:space="preserve"> настоящего Порядка.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2.4.5. СОНКО до истечения срока, указанного в </w:t>
      </w:r>
      <w:hyperlink w:anchor="P104" w:history="1">
        <w:r>
          <w:rPr>
            <w:color w:val="0000FF"/>
          </w:rPr>
          <w:t>подпункте 2.4.3 пункта 2.4</w:t>
        </w:r>
      </w:hyperlink>
      <w:r>
        <w:t xml:space="preserve"> настоящего Порядка, вправе на сайте внести изменения в поданную конкурсную заявку, в том числе с целью устранения выявленных министерством несоответствий конкурсной заявки требованиям настоящего Порядка.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2.4.6. Внесение изменений в зарегистрированную конкурсную заявку по истечении срока, указанного в </w:t>
      </w:r>
      <w:hyperlink w:anchor="P104" w:history="1">
        <w:r>
          <w:rPr>
            <w:color w:val="0000FF"/>
          </w:rPr>
          <w:t>подпункте 2.4.3 пункта 2.4</w:t>
        </w:r>
      </w:hyperlink>
      <w:r>
        <w:t xml:space="preserve"> настоящего Порядка, не допускается.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2.4.7. Информация </w:t>
      </w:r>
      <w:proofErr w:type="gramStart"/>
      <w:r>
        <w:t>о</w:t>
      </w:r>
      <w:proofErr w:type="gramEnd"/>
      <w:r>
        <w:t xml:space="preserve"> всех зарегистрированных конкурсных заявках размещается на официальном сайте в течение 10 календарных дней с момента истечения срока приема конкурсных заявок, указанного в объявлении.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lastRenderedPageBreak/>
        <w:t>2.4.8. Конкурсная заявка может быть отозвана СОНКО до окончания срока приема конкурсных заявок, указанного в объявлении, путем направления в министерство соответствующего электронного обращения руководителя (уполномоченного представителя) СОНКО на адрес электронной почты министерства. Электронное обращение об отзыве конкурсной заявки регистрируется в день его поступления в министерство.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2.5. Подача конкурсных заявок, направляемых на адрес электронной почты, указанный в объявлении, осуществляется по следующим требованиям: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2.5.1. Конкурсная заявка представляется в виде электронных (отсканированных) документов.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В состав конкурсной заявки включаются следующие документы: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электронный (отсканированный) образ, включающий описание социально значимого проекта (инициативы), на участие в конкурсном отборе по форме, утвержденной правовым актом министерства;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электронный (отсканированный) образ действующей редакции устава СОНКО (со всеми внесенными изменениями);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электронный (отсканированный) образ справки об исполнении СОНКО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подается конкурсная заявка (представляется по инициативе СОНКО);</w:t>
      </w:r>
    </w:p>
    <w:p w:rsidR="0079195E" w:rsidRDefault="0079195E">
      <w:pPr>
        <w:pStyle w:val="ConsPlusNormal"/>
        <w:spacing w:before="220"/>
        <w:ind w:firstLine="540"/>
        <w:jc w:val="both"/>
      </w:pPr>
      <w:proofErr w:type="gramStart"/>
      <w:r>
        <w:t>электронный (отсканированный) образ гарантийного письма, подписанного руководителем (уполномоченным представителем) СОНКО и заверенного печатью (при наличии), 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(далее - просроченная задолженность) (представляется по инициативе СОНКО).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r>
        <w:t>При наличии просроченной задолженности по состоянию на первое число месяца, предшествующего месяцу, в котором подается конкурсная заявка, СОНКО имеет право представить в министерство электронные копии документов, подтверждающих оплату просроченной задолженности;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электронный (отсканированный) образ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получателем средств из областного бюджета на цели, предусмотренные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настоящего Порядка, на основании иных нормативных правовых актов Кировской области (представляется по инициативе СОНКО);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электронный (отсканированный) образ гарантийного письма, подписанного руководителем (уполномоченным представителем) СОНКО и заверенного печатью (при наличии), о том, что СОНКО не находится в процессе ликвидации, реорганизации, в отношении которой не введена процедура банкротства, а также деятельность которой не приостановлена в порядке, предусмотренном законодательством Российской Федерации (представляется по инициативе СОНКО);</w:t>
      </w:r>
    </w:p>
    <w:p w:rsidR="0079195E" w:rsidRDefault="0079195E">
      <w:pPr>
        <w:pStyle w:val="ConsPlusNormal"/>
        <w:spacing w:before="220"/>
        <w:ind w:firstLine="540"/>
        <w:jc w:val="both"/>
      </w:pPr>
      <w:proofErr w:type="gramStart"/>
      <w:r>
        <w:t xml:space="preserve">электронный (отсканированный) образ гарантийного письма, подписанного руководителем (уполномоченным представителем) СОНКО и заверенного печатью (при наличии), о том, что сведения о дисквалифицированных руководителе или главном бухгалтере СОНКО, а также членах коллегиального исполнительного органа, лице, исполняющем функции единоличного исполнительного органа, отсутствуют в реестре дисквалифицированных лиц (представляется по </w:t>
      </w:r>
      <w:r>
        <w:lastRenderedPageBreak/>
        <w:t>инициативе СОНКО);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proofErr w:type="gramStart"/>
      <w:r>
        <w:t>электронный (отсканированный) образ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>
        <w:t xml:space="preserve">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 (представляется по инициативе СОНКО);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электронный (отсканированный) образ согласия на публикацию (размещение) в информационно-телекоммуникационной сети "Интернет" информации о СОНКО, о подаваемой СОНКО конкурсной заявке, иной информации о некоммерческой организации, связанной с соответствующим конкурсным отбором;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электронный (отсканированный) образ согласия на обработку персональных данных;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электронный (отсканированный) образ доверенности или иного документа, удостоверяющего полномочия представителя СОНКО, не являющегося ее руководителем (в случае подписания заявки на участие в конкурсном отборе лицом, не являющимся руководителем СОНКО).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2.5.2. Каждый из документов, входящих в конкурсную заявку, представляется в виде одного файла в формате </w:t>
      </w:r>
      <w:proofErr w:type="spellStart"/>
      <w:r>
        <w:t>pdf</w:t>
      </w:r>
      <w:proofErr w:type="spellEnd"/>
      <w:r>
        <w:t>. Электронный образ многостраничного документа создается в виде одного файла. Электронные образы приложений к документу могут создаваться в виде отдельных файлов.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2.5.3. При направлении конкурсной заявки на адрес электронной почты для приема конкурсных заявок, указанный в объявлении, в теме электронного письма указывается наименование СОНКО.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2.5.4. Внесение изменений в конкурсную заявку, зарегистрированную министерством, не допускается.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2.5.5. Конкурсная заявка может быть отозвана СОНКО до окончания срока приема конкурсных заявок, указанного в объявлении, путем направления в министерство соответствующего электронного обращения руководителя (уполномоченного представителя) СОНКО на адрес электронной почты для приема конкурсных заявок, указанный в объявлении. Электронное обращение об отзыве конкурсной заявки регистрируется в день его поступления в министерство в журнале регистрации конкурсных заявок (далее - журнал регистрации), форма которого утверждается правовым актом министерства. В случае отзыва конкурсной заявки СОНКО вправе подать новую конкурсную заявку в пределах срока, установленного для приема конкурсных заявок.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2.5.6. Министерство принимает и регистрирует конкурсные заявки, поступившие на адрес электронной почты для приема конкурсных заявок, указанный в объявлении (далее - электронная почта).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Датой поступления конкурсной заявки является день ее поступления на электронную почту. В день поступления конкурсная заявка регистрируется в журнале регистрации (с указанием даты и времени поступления).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Приему и регистрации подлежат конкурсные заявки, поступившие на электронную почту в </w:t>
      </w:r>
      <w:r>
        <w:lastRenderedPageBreak/>
        <w:t>период с 0-00 по московскому времени первого дня срока приема конкурсных заявок, указанного в объявлении, до 24-00 по московскому времени последнего дня приема конкурсных заявок, указанного в объявлении.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2.6. Одна некоммерческая организация может участвовать в конкурсном отборе не более чем с одной конкурсной заявкой.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2.7. Если СОНКО в составе конкурсной заявки не представлены документы, представляемые по инициативе СОНКО, то министерство запрашивает необходимую информацию в порядке межведомственного информационного взаимодействия.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2.8. Ответственность за достоверность сведений, содержащихся в представленных документах, а также расходы, связанные с подготовкой и представлением конкурсной заявки, несет СОНКО.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2.9. Министерство в течение 15 рабочих дней </w:t>
      </w:r>
      <w:proofErr w:type="gramStart"/>
      <w:r>
        <w:t>с даты окончания</w:t>
      </w:r>
      <w:proofErr w:type="gramEnd"/>
      <w:r>
        <w:t xml:space="preserve"> срока приема конкурсных заявок: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2.9.1. Рассматривает представленные документы и готовит заключение о соответствии (несоответствии) СОНКО и конкурсной заявки требованиям, предусмотренным </w:t>
      </w:r>
      <w:hyperlink w:anchor="P76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89" w:history="1">
        <w:r>
          <w:rPr>
            <w:color w:val="0000FF"/>
          </w:rPr>
          <w:t>2.4</w:t>
        </w:r>
      </w:hyperlink>
      <w:r>
        <w:t xml:space="preserve">, </w:t>
      </w:r>
      <w:hyperlink w:anchor="P110" w:history="1">
        <w:r>
          <w:rPr>
            <w:color w:val="0000FF"/>
          </w:rPr>
          <w:t>2.5</w:t>
        </w:r>
      </w:hyperlink>
      <w:r>
        <w:t xml:space="preserve"> настоящего Порядка (далее - заключение министерства о соответствии (несоответствии) СОНКО и конкурсной заявки установленным требованиям).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Основаниями для подготовки заключения министерства о несоответствии СОНКО и конкурсной заявки установленным требованиям являются: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несоответствие конкурсной заявки требованиям, указанным в </w:t>
      </w:r>
      <w:hyperlink w:anchor="P89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110" w:history="1">
        <w:r>
          <w:rPr>
            <w:color w:val="0000FF"/>
          </w:rPr>
          <w:t>2.5</w:t>
        </w:r>
      </w:hyperlink>
      <w:r>
        <w:t xml:space="preserve"> настоящего Порядка, в том числе непредставление или представление не в полном объеме СОНКО документов, представление которых является обязанностью некоммерческой организации;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несоответствие СОНКО требованиям, указанным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министерства о несоответствии СОНКО и конкурсной заявки установленным требованиям должны быть указаны конкретные нарушения, выявленные в ходе проверки СОНКО и конкурсной заявки.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2.9.2. Направляет в электронном виде в конкурсную комиссию все зарегистрированные конкурсные заявки с заключениями о соответствии (несоответствии) СОНКО и конкурсной заявки установленным требованиям, а также информацией, поступившей на межведомственные запросы министерства.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2.10. В целях проведения конкурсного отбора министерство формирует конкурсную комиссию, утверждает ее состав и осуществляет организационно-техническое обеспечение работы конкурсной комиссии.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2.11. Конкурсная комиссия формируется на основе добровольного участия в ее деятельности граждан Российской Федерации. В состав комиссии включаются представители органов исполнительной власти Кировской области, а также по согласованию члены Общественной палаты Кировской области, представители СОНКО и общественных объединений.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2.12. Комиссия осуществляет свою деятельность в соответствии с настоящим Порядком. Заседание комиссии считается правомочным, если в нем приняли участие не менее двух третей членов конкурсной комиссии.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Заседание комиссии может проводиться с использованием </w:t>
      </w:r>
      <w:proofErr w:type="spellStart"/>
      <w:r>
        <w:t>видео-конференц-связи</w:t>
      </w:r>
      <w:proofErr w:type="spellEnd"/>
      <w:r>
        <w:t>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lastRenderedPageBreak/>
        <w:t xml:space="preserve">2.13. Конкурсная комиссия в течение 5 рабочих дней со дня получения от министерства документов, указанных в </w:t>
      </w:r>
      <w:hyperlink w:anchor="P141" w:history="1">
        <w:r>
          <w:rPr>
            <w:color w:val="0000FF"/>
          </w:rPr>
          <w:t>подпункте 2.9.2</w:t>
        </w:r>
      </w:hyperlink>
      <w:r>
        <w:t xml:space="preserve"> настоящего Порядка, проводит заседание конкурсной комиссии, на котором: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рассматривает СОНКО и конкурсные заявки с учетом направленных заключений министерства о соответствии (несоответствии) СОНКО и конкурсной заявки на предмет соответствия требованиям, указанным в </w:t>
      </w:r>
      <w:hyperlink w:anchor="P76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89" w:history="1">
        <w:r>
          <w:rPr>
            <w:color w:val="0000FF"/>
          </w:rPr>
          <w:t>2.4</w:t>
        </w:r>
      </w:hyperlink>
      <w:r>
        <w:t xml:space="preserve">, </w:t>
      </w:r>
      <w:hyperlink w:anchor="P110" w:history="1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принимает в отношении каждой СОНКО одно из следующих решений: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 допуске к участию в конкурсном отборе,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об отказе в допуске к участию в конкурсном отборе.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Основаниями для отказа в допуске СОНКО к участию в конкурсном отборе являются: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несоответствие конкурсной заявки требованиям, указанным в </w:t>
      </w:r>
      <w:hyperlink w:anchor="P89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110" w:history="1">
        <w:r>
          <w:rPr>
            <w:color w:val="0000FF"/>
          </w:rPr>
          <w:t>2.5</w:t>
        </w:r>
      </w:hyperlink>
      <w:r>
        <w:t xml:space="preserve"> настоящего Порядка, в том числе непредставление или представление не в полном объеме СОНКО документов, представление которых является обязанностью СОНКО;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несоответствие СОНКО требованиям, указанным в </w:t>
      </w:r>
      <w:hyperlink w:anchor="P7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2.14. Решения, указанные в </w:t>
      </w:r>
      <w:hyperlink w:anchor="P146" w:history="1">
        <w:r>
          <w:rPr>
            <w:color w:val="0000FF"/>
          </w:rPr>
          <w:t>пункте 2.13</w:t>
        </w:r>
      </w:hyperlink>
      <w:r>
        <w:t xml:space="preserve"> настоящего Порядка, оформляются протоколом заседания конкурсной комиссии, который в течение 2 рабочих дней со дня заседания конкурсной комиссии передается в министерство.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2.15. Министерство в течение 5 рабочих дней со дня получения протокола заседания конкурсной комиссии: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размещает на официальном сайте список СОНКО, </w:t>
      </w:r>
      <w:proofErr w:type="gramStart"/>
      <w:r>
        <w:t>допущенных</w:t>
      </w:r>
      <w:proofErr w:type="gramEnd"/>
      <w:r>
        <w:t xml:space="preserve"> к участию в конкурсном отборе;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направляет СОНКО, в отношении которых конкурсной комиссией приняты решения об отказе в допуске к участию в конкурсном отборе, почтовым отправлением или по электронной почте уведомления о принятом решении с указанием причин отказа.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2.16. Конкурсная комиссия в течение 15 рабочих дней со дня проведения заседания конкурсной комиссии, указанного в </w:t>
      </w:r>
      <w:hyperlink w:anchor="P146" w:history="1">
        <w:r>
          <w:rPr>
            <w:color w:val="0000FF"/>
          </w:rPr>
          <w:t>пункте 2.13</w:t>
        </w:r>
      </w:hyperlink>
      <w:r>
        <w:t xml:space="preserve"> настоящего Порядка, рассматривает социально значимые проекты (инициативы), входящие в состав конкурсных заявок СОНКО, допущенные к участию в конкурсном отборе (далее - участник конкурсного отбора), и подводит итоги конкурсного отбора в следующем порядке: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2.16.1. </w:t>
      </w:r>
      <w:proofErr w:type="gramStart"/>
      <w:r>
        <w:t xml:space="preserve">Каждый член конкурсной комиссии в срок не более 10 рабочих дней со дня проведения заседания конкурсной комиссии, указанного в </w:t>
      </w:r>
      <w:hyperlink w:anchor="P146" w:history="1">
        <w:r>
          <w:rPr>
            <w:color w:val="0000FF"/>
          </w:rPr>
          <w:t>пункте 2.13</w:t>
        </w:r>
      </w:hyperlink>
      <w:r>
        <w:t xml:space="preserve"> настоящего Порядка, оценивает социально значимые проекты (инициативы), входящие в состав конкурсных заявок СОНКО, в соответствии с </w:t>
      </w:r>
      <w:hyperlink w:anchor="P249" w:history="1">
        <w:r>
          <w:rPr>
            <w:color w:val="0000FF"/>
          </w:rPr>
          <w:t>критериями</w:t>
        </w:r>
      </w:hyperlink>
      <w:r>
        <w:t xml:space="preserve"> оценки социально значимых проектов (инициатив) по балльной системе согласно приложению путем заполнения бюллетеней оценки социально значимых проектов (инициатив) (далее - бюллетень) по форме</w:t>
      </w:r>
      <w:proofErr w:type="gramEnd"/>
      <w:r>
        <w:t>, утвержденной правовым актом министерства, и передает заполненные бюллетени секретарю конкурсной комиссии.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2.16.2. </w:t>
      </w:r>
      <w:proofErr w:type="gramStart"/>
      <w:r>
        <w:t>Секретарь конкурсной комиссии суммирует выставленные членами конкурсной комиссии баллы по каждому социально значимому проекту (инициативе) с занесением сведений об общем количестве баллов, полученных каждым социально значимым проектом (инициативой), в единый бюллетень оценки социально значимых проектов (инициатив) (далее - единый бюллетень) по форме, утвержденной правовым актом министерства.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r>
        <w:lastRenderedPageBreak/>
        <w:t>2.16.3. Конкурсная комиссия: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2.16.3.1. Осуществляет ранжирование участников конкурсного отбора в соответствии с набранными их конкурсными заявками баллами на основании данных, содержащихся в едином бюллетене.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Первое место в рейтинге присваивается участнику конкурсного отбора, социально значимый </w:t>
      </w:r>
      <w:proofErr w:type="gramStart"/>
      <w:r>
        <w:t>проект</w:t>
      </w:r>
      <w:proofErr w:type="gramEnd"/>
      <w:r>
        <w:t xml:space="preserve"> которого набрал наибольшее количество баллов. Участники конкурсного отбора ранжируются в порядке убывания общей суммы баллов, набранной их социально значимыми проектами (инициативами).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В случае равенства общей суммы баллов у нескольких социально значимых проектов (инициатив) позиция каждого из участников конкурсного отбора в рейтинге определяется путем открытого голосования. Решение принимается простым большинством голосов присутствующих на заседании членов конкурсной комиссии. При равенстве голосов голос председательствующего на заседании комиссии является решающим.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2.16.3.2. Определяет перечень победителей конкурсного отбора и размер грантов, подлежащих предоставлению каждому из победителей конкурсного отбора. Размер грантов рассчитывается в соответствии с </w:t>
      </w:r>
      <w:hyperlink w:anchor="P179" w:history="1">
        <w:r>
          <w:rPr>
            <w:color w:val="0000FF"/>
          </w:rPr>
          <w:t>пунктами 3.2</w:t>
        </w:r>
      </w:hyperlink>
      <w:r>
        <w:t xml:space="preserve"> и </w:t>
      </w:r>
      <w:hyperlink w:anchor="P185" w:history="1">
        <w:r>
          <w:rPr>
            <w:color w:val="0000FF"/>
          </w:rPr>
          <w:t>3.3</w:t>
        </w:r>
      </w:hyperlink>
      <w:r>
        <w:t xml:space="preserve"> настоящего Порядка.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Победителями конкурсного отбора признаются участники конкурсного отбора, которые по итогам конкурсного отбора набрали наибольшее количество баллов. Количество победителей конкурсного отбора ограничивается общей суммой гранта, предусмотренной в сводной бюджетной росписи областного бюджета.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2.17. Конкурсная комиссия по итогам реализации проектов проводит заседание конкурсной комиссии, на котором на основании представленных итоговых отчетов и материалов СОНКО проводит оценку результатов реализованных проектов по трем категориям: проект реализован успешно, удовлетворительно или неудовлетворительно. На основании оценки всеми членами конкурсной комиссии подписывается итоговый протокол о реализации проекта с указанием категории оценки.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>Результаты конкурсного отбора в течение 2 рабочих дней со дня проведения заседания конкурсной комиссии оформляются итоговым протоколом заседания конкурсной комиссии (далее - итоговый протокол), в который заносятся результаты ранжирования участников конкурсного отбора, в том числе результаты голосования, а также перечень победителей конкурсного отбора и размер грантов, подлежащих предоставлению каждому из победителей конкурсного отбора.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r>
        <w:t>Итоговый протокол с приложением бюллетеней и единого бюллетеня передаются в министерство в течение 2 рабочих дней со дня оформления итогового протокола.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2.19. Министерство в течение 5 рабочих дней со дня получения итогового протокола: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2.19.1. На основании итогового протокола принимает распоряжение министерства об определении победителей конкурсного отбора с указанием размеров грантов, подлежащих предоставлению каждому из победителей конкурсного отбора.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2.19.2. Размещает итоговый протокол, а также распоряжение министерства об определении победителей конкурсного отбора на официальном сайте.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2.19.3. Направляет победителям конкурсного отбора почтовым отправлением или по электронной почте уведомление о признании победителем конкурсного отбора с предложением явиться для подписания соглашения в срок не позднее 20 рабочих дней со дня размещения на официальном сайте распоряжения министерства об определении победителей конкурсного </w:t>
      </w:r>
      <w:r>
        <w:lastRenderedPageBreak/>
        <w:t>отбора.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3" w:name="P174"/>
      <w:bookmarkEnd w:id="13"/>
      <w:r>
        <w:t>2.20. Победитель конкурсного отбора заключает с министерством соглашение, предусматривающее результаты предоставления гранта и их значения, не позднее 20 рабочих дней со дня размещения на официальном сайте распоряжения министерства об определении победителей конкурсного отбора.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незаключения</w:t>
      </w:r>
      <w:proofErr w:type="spellEnd"/>
      <w:r>
        <w:t xml:space="preserve"> победителем конкурсного отбора соглашения в срок, указанный в абзаце первом пункта 2.20 настоящего Порядка, министерство в течение 5 рабочих дней со дня истечения указанного срока вносит изменение в распоряжение министерства об определении победителей конкурсного отбора в части исключения указанного участника конкурсного отбора из числа победителей конкурсного отбора.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2.21. Распоряжение министерства </w:t>
      </w:r>
      <w:proofErr w:type="gramStart"/>
      <w:r>
        <w:t>о внесении изменений в распоряжение министерства об определении победителей конкурсного отбора в части изменения перечня победителей конкурсного отбора в случае</w:t>
      </w:r>
      <w:proofErr w:type="gramEnd"/>
      <w:r>
        <w:t xml:space="preserve">, указанном в </w:t>
      </w:r>
      <w:hyperlink w:anchor="P174" w:history="1">
        <w:r>
          <w:rPr>
            <w:color w:val="0000FF"/>
          </w:rPr>
          <w:t>пункте 2.20</w:t>
        </w:r>
      </w:hyperlink>
      <w:r>
        <w:t xml:space="preserve"> настоящего Порядка, размещается министерством на официальном сайте в течение 3 рабочих дней со дня его принятия.</w:t>
      </w:r>
    </w:p>
    <w:p w:rsidR="0079195E" w:rsidRDefault="0079195E">
      <w:pPr>
        <w:pStyle w:val="ConsPlusTitle"/>
        <w:spacing w:before="220"/>
        <w:ind w:firstLine="540"/>
        <w:jc w:val="both"/>
        <w:outlineLvl w:val="1"/>
      </w:pPr>
      <w:r>
        <w:t>3. Условия и порядок предоставления грантов.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Гранты предоставляются победителям конкурсного отбора на основании заключенного между СОНКО, признанной победителем конкурсного отбора (далее - получатель гранта), и министерством соглашения в соответствии с типовой формой, утвержденной правовым актом министерства финансов Кировской области, при условии соответствия получателя гранта на первое число месяца, в котором планируется заключение соглашения, требованиям, указанным в </w:t>
      </w:r>
      <w:hyperlink w:anchor="P77" w:history="1">
        <w:r>
          <w:rPr>
            <w:color w:val="0000FF"/>
          </w:rPr>
          <w:t>подпунктах 2.2.1</w:t>
        </w:r>
      </w:hyperlink>
      <w:r>
        <w:t xml:space="preserve"> - </w:t>
      </w:r>
      <w:hyperlink w:anchor="P85" w:history="1">
        <w:r>
          <w:rPr>
            <w:color w:val="0000FF"/>
          </w:rPr>
          <w:t>2.2.9</w:t>
        </w:r>
      </w:hyperlink>
      <w:r>
        <w:t xml:space="preserve"> настоящего Порядка.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>3.2. Размер гранта, предоставляемого получателю гранта, определяется исходя из объема средств, предусмотренных министерству на предоставление грантов в сводной бюджетной росписи областного бюджета, размера гранта, запрашиваемого получателем гранта на реализацию проекта (инициативы), и рассчитывается по формуле: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center"/>
      </w:pPr>
      <w:proofErr w:type="spellStart"/>
      <w:r>
        <w:t>Vi</w:t>
      </w:r>
      <w:proofErr w:type="spellEnd"/>
      <w:r>
        <w:t xml:space="preserve"> = </w:t>
      </w:r>
      <w:proofErr w:type="spellStart"/>
      <w:r>
        <w:t>Vi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>., где: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размер гранта, предоставляемого получателю гранта, на реализацию проекта (инициативы),</w:t>
      </w:r>
    </w:p>
    <w:p w:rsidR="0079195E" w:rsidRDefault="0079195E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>. - размер гранта, запрашиваемый получателем гранта, на реализацию проекта (инициативы).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3.3. Размер гранта, предоставляемого получателю гранта, не может превышать 500000 рублей.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3.4. Срок использования гранта не должен превышать 24 месяца и завершиться позднее 31 декабря 2023 года.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3.5. В целях предоставления гранта в срок не позднее 5 рабочих дней со дня опубликования на официальном сайте распоряжения министерства об определении победителей конкурсного отбора министерство запрашивает в порядке межведомственного информационного взаимодействия следующую информацию по состоянию на первое число месяца, в котором будет заключено соглашение: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 наличии (отсутствии) у получателя гранта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lastRenderedPageBreak/>
        <w:t>о наличии (отсутствии) у получателя гранта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о получении средств из областного бюджета на цели, предусмотренные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настоящего Порядка, на основании иных нормативных правовых актов Кировской области.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Министерство самостоятельно получает сведения, предусмотренные </w:t>
      </w:r>
      <w:hyperlink w:anchor="P77" w:history="1">
        <w:r>
          <w:rPr>
            <w:color w:val="0000FF"/>
          </w:rPr>
          <w:t>подпунктами 2.2.1</w:t>
        </w:r>
      </w:hyperlink>
      <w:r>
        <w:t xml:space="preserve">, </w:t>
      </w:r>
      <w:hyperlink w:anchor="P83" w:history="1">
        <w:r>
          <w:rPr>
            <w:color w:val="0000FF"/>
          </w:rPr>
          <w:t>2.2.7</w:t>
        </w:r>
      </w:hyperlink>
      <w:r>
        <w:t xml:space="preserve"> - </w:t>
      </w:r>
      <w:hyperlink w:anchor="P85" w:history="1">
        <w:r>
          <w:rPr>
            <w:color w:val="0000FF"/>
          </w:rPr>
          <w:t>2.2.9</w:t>
        </w:r>
      </w:hyperlink>
      <w:r>
        <w:t xml:space="preserve"> настоящего Порядка, о получателях гранта в информационно-телекоммуникационной сети "Интернет".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3.6. Министерство в течение 5 рабочих дней </w:t>
      </w:r>
      <w:proofErr w:type="gramStart"/>
      <w:r>
        <w:t>с даты поступления</w:t>
      </w:r>
      <w:proofErr w:type="gramEnd"/>
      <w:r>
        <w:t xml:space="preserve"> сведений, указанных в </w:t>
      </w:r>
      <w:hyperlink w:anchor="P77" w:history="1">
        <w:r>
          <w:rPr>
            <w:color w:val="0000FF"/>
          </w:rPr>
          <w:t>подпунктах 2.2.1</w:t>
        </w:r>
      </w:hyperlink>
      <w:r>
        <w:t xml:space="preserve">, </w:t>
      </w:r>
      <w:hyperlink w:anchor="P83" w:history="1">
        <w:r>
          <w:rPr>
            <w:color w:val="0000FF"/>
          </w:rPr>
          <w:t>2.2.7</w:t>
        </w:r>
      </w:hyperlink>
      <w:r>
        <w:t xml:space="preserve"> - </w:t>
      </w:r>
      <w:hyperlink w:anchor="P85" w:history="1">
        <w:r>
          <w:rPr>
            <w:color w:val="0000FF"/>
          </w:rPr>
          <w:t>2.2.9</w:t>
        </w:r>
      </w:hyperlink>
      <w:r>
        <w:t xml:space="preserve"> настоящего Порядка, рассматривает их на предмет соответствия требованиям настоящего Порядка и принимает решение о предоставлении гранта или об отказе в предоставлении гранта.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гранта министерство в течение 10 рабочих дней заключает соглашение с победителем конкурсного отбора, </w:t>
      </w:r>
      <w:proofErr w:type="gramStart"/>
      <w:r>
        <w:t>предусматривающее</w:t>
      </w:r>
      <w:proofErr w:type="gramEnd"/>
      <w:r>
        <w:t xml:space="preserve"> в том числе результаты предоставления гранта и их значения. Состав расходов, перечень мероприятий и результаты реализации социально значимого проекта (инициативы) определяются соглашением.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Соглашением предусматривается возможность согласования новых условий соглашения или расторжения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Между министерством и получателем гранта может быть заключено дополнительное соглашение к соглашению, в том числе дополнительное соглашение о расторжении (при необходимости), в порядке и на условиях, установленных в типовой форме дополнительного соглашения, утвержденной министерством финансов Кировской области.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Обязательными условиями предоставления гранта, включаемыми в соглашение, являются согласие победителя конкурсного отбора на осуществление министерством и уполномоченными органами государственного финансового контроля проверок соблюдения СОНКО условий, целей и порядка предоставления гранта, а также запрет приобретения за счет полученных средств иностранной валюты.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гранта министерство направляет в адрес победителя конкурсного отбора соответствующее уведомление с указанием оснований для отказа в предоставлении субсидии и с </w:t>
      </w:r>
      <w:proofErr w:type="gramStart"/>
      <w:r>
        <w:t>приложением</w:t>
      </w:r>
      <w:proofErr w:type="gramEnd"/>
      <w:r>
        <w:t xml:space="preserve"> представленных в министерство документов.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Основаниями для отказа в предоставлении гранта являются: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несоответствие победителя конкурсного отбора требованиям, установленным </w:t>
      </w:r>
      <w:hyperlink w:anchor="P77" w:history="1">
        <w:r>
          <w:rPr>
            <w:color w:val="0000FF"/>
          </w:rPr>
          <w:t>подпунктами 2.2.1</w:t>
        </w:r>
      </w:hyperlink>
      <w:r>
        <w:t xml:space="preserve"> - </w:t>
      </w:r>
      <w:hyperlink w:anchor="P85" w:history="1">
        <w:r>
          <w:rPr>
            <w:color w:val="0000FF"/>
          </w:rPr>
          <w:t>2.2.9</w:t>
        </w:r>
      </w:hyperlink>
      <w:r>
        <w:t xml:space="preserve"> настоящего Порядка;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представленных документах.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3.7. Средства гранта перечисляются министерством победителю конкурсного отбора не позднее 60 дней со дня заключения соглашения на лицевой счет по учету операций со средствами субсидий, открытый в министерстве финансов Кировской области (далее - лицевой счет). Санкционирование операций победителя конкурсного отбора за счет средств гранта осуществляется министерством финансов Кировской </w:t>
      </w:r>
      <w:proofErr w:type="gramStart"/>
      <w:r>
        <w:t>области</w:t>
      </w:r>
      <w:proofErr w:type="gramEnd"/>
      <w:r>
        <w:t xml:space="preserve"> на основании представленных победителем конкурсного отбора сметы социально значимого проекта (инициативы), </w:t>
      </w:r>
      <w:r>
        <w:lastRenderedPageBreak/>
        <w:t>согласованной с министерством, подписанной руководителем (уполномоченным представителем) СОНКО, заверенной печатью (при наличии), и документов, подтверждающих возникновение расходных обязательств, и в порядке, установленном министерством финансов Кировской области.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3.8. Победитель конкурсного отбора обеспечивает ведение обособленного учета операций со средствами гранта.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3.9. Не допускается осуществление за счет гранта следующих расходов: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расходов, непосредственно не связанных с реализацией проекта;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расходов на приобретение недвижимого имущества (включая земельные участки), капитальное строительство новых зданий;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расходов на приобретение алкогольной и табачной продукции, а также товаров, которые являются предметами роскоши;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погашения задолженности организации;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уплаты штрафов, пеней, кредитных обязательств.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3.10. Результатом предоставления гранта является достижение результатов, установленных социально значимым проектом (инициативой). Значения результатов предоставления гранта устанавливаются в соглашении.</w:t>
      </w:r>
    </w:p>
    <w:p w:rsidR="0079195E" w:rsidRDefault="0079195E">
      <w:pPr>
        <w:pStyle w:val="ConsPlusTitle"/>
        <w:spacing w:before="220"/>
        <w:ind w:firstLine="540"/>
        <w:jc w:val="both"/>
        <w:outlineLvl w:val="1"/>
      </w:pPr>
      <w:r>
        <w:t>4. Требования к отчетности.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6" w:name="P212"/>
      <w:bookmarkEnd w:id="16"/>
      <w:r>
        <w:t>4.1. Получатель гранта ежеквартально, не позднее десятого числа месяца, следующего за отчетным кварталом, представляет в министерство следующие отчеты: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отчет об использовании гранта в соответствии с условиями и целью предоставления гранта по форме, установленной соглашением;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отчет о достижении значений результатов предоставления гранта по форме, установленной соглашением.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4.2. Получатель гранта по итогу реализации социально значимого проекта (инициативы) на дату, установленную соглашением, представляет в министерство отчет о реализации социально значимого проекта (инициативы), проведенных мероприятиях, их содержании и достижении результатов предоставления гранта.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С отчетами, указанными в </w:t>
      </w:r>
      <w:hyperlink w:anchor="P212" w:history="1">
        <w:r>
          <w:rPr>
            <w:color w:val="0000FF"/>
          </w:rPr>
          <w:t>пункте 4.1</w:t>
        </w:r>
      </w:hyperlink>
      <w:r>
        <w:t xml:space="preserve"> настоящего Порядка, представляются документы, подтверждающие расходы, связанные с реализацией социально значимого проекта (инициативы) (копии контрактов, договоров, технических заданий, актов приема-передачи, актов выполненных работ, оказанных услуг, счетов-фактур, счетов, платежных поручений, кассовых документов и др.).</w:t>
      </w:r>
      <w:proofErr w:type="gramEnd"/>
    </w:p>
    <w:p w:rsidR="0079195E" w:rsidRDefault="0079195E">
      <w:pPr>
        <w:pStyle w:val="ConsPlusNormal"/>
        <w:spacing w:before="220"/>
        <w:ind w:firstLine="540"/>
        <w:jc w:val="both"/>
      </w:pPr>
      <w:r>
        <w:t>4.4. В соглашении могут быть установлены сроки и формы представления получателем гранта дополнительной отчетности.</w:t>
      </w:r>
    </w:p>
    <w:p w:rsidR="0079195E" w:rsidRDefault="0079195E">
      <w:pPr>
        <w:pStyle w:val="ConsPlusTitle"/>
        <w:spacing w:before="220"/>
        <w:ind w:firstLine="540"/>
        <w:jc w:val="both"/>
        <w:outlineLvl w:val="1"/>
      </w:pPr>
      <w:r>
        <w:t xml:space="preserve">5.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гранта и ответственность за их нарушение.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5.1. Ответственность за нарушение условий, целей и порядка предоставления гранта, а </w:t>
      </w:r>
      <w:r>
        <w:lastRenderedPageBreak/>
        <w:t>также недостоверность представленных документов возлагается на получателя гранта.</w:t>
      </w:r>
    </w:p>
    <w:p w:rsidR="0079195E" w:rsidRDefault="0079195E">
      <w:pPr>
        <w:pStyle w:val="ConsPlusNormal"/>
        <w:spacing w:before="220"/>
        <w:ind w:firstLine="540"/>
        <w:jc w:val="both"/>
      </w:pPr>
      <w:bookmarkStart w:id="17" w:name="P220"/>
      <w:bookmarkEnd w:id="17"/>
      <w:r>
        <w:t>5.2. Нарушение получателем гранта условий, целей и порядка предоставления гранта, в том числе использование гранта не по целевому назначению, а также неисполнение получателем гранта условий соглашения влекут возврат гранта в областной бюджет и применение к получателю гранта мер ответственности, предусмотренных действующим законодательством Российской Федерации.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В случае если получателем гранта не выполнены значения результатов предоставления гранта, предусмотренные соглашением, средства подлежат возврату в областной бюджет в объеме, рассчитанном министерством.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Объем средств, подлежащих возврату в областной бюджет, рассчитывается по следующей формуле: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center"/>
      </w:pPr>
      <w:r w:rsidRPr="00791345">
        <w:rPr>
          <w:position w:val="-45"/>
        </w:rPr>
        <w:pict>
          <v:shape id="_x0000_i1025" style="width:148.85pt;height:56.85pt" coordsize="" o:spt="100" adj="0,,0" path="" filled="f" stroked="f">
            <v:stroke joinstyle="miter"/>
            <v:imagedata r:id="rId16" o:title="base_23792_171499_32768"/>
            <v:formulas/>
            <v:path o:connecttype="segments"/>
          </v:shape>
        </w:pic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в</w:t>
      </w:r>
      <w:proofErr w:type="spellEnd"/>
      <w:r>
        <w:t xml:space="preserve"> - объем средств, подлежащих возврату в областной бюджет;</w:t>
      </w:r>
    </w:p>
    <w:p w:rsidR="0079195E" w:rsidRDefault="0079195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perscript"/>
        </w:rPr>
        <w:t>с</w:t>
      </w:r>
      <w:proofErr w:type="spellEnd"/>
      <w:r>
        <w:t xml:space="preserve"> - размер гранта, предоставленный получателю гранта;</w:t>
      </w:r>
    </w:p>
    <w:p w:rsidR="0079195E" w:rsidRDefault="0079195E">
      <w:pPr>
        <w:pStyle w:val="ConsPlusNormal"/>
        <w:spacing w:before="220"/>
        <w:ind w:firstLine="540"/>
        <w:jc w:val="both"/>
      </w:pPr>
      <w:r w:rsidRPr="00791345">
        <w:rPr>
          <w:position w:val="-8"/>
        </w:rPr>
        <w:pict>
          <v:shape id="_x0000_i1026" style="width:17.55pt;height:19.95pt" coordsize="" o:spt="100" adj="0,,0" path="" filled="f" stroked="f">
            <v:stroke joinstyle="miter"/>
            <v:imagedata r:id="rId17" o:title="base_23792_171499_32769"/>
            <v:formulas/>
            <v:path o:connecttype="segments"/>
          </v:shape>
        </w:pict>
      </w:r>
      <w:r>
        <w:t xml:space="preserve"> - фактическое значение i-го результата предоставления гранта;</w:t>
      </w:r>
    </w:p>
    <w:p w:rsidR="0079195E" w:rsidRDefault="0079195E">
      <w:pPr>
        <w:pStyle w:val="ConsPlusNormal"/>
        <w:spacing w:before="220"/>
        <w:ind w:firstLine="540"/>
        <w:jc w:val="both"/>
      </w:pPr>
      <w:r w:rsidRPr="00791345">
        <w:rPr>
          <w:position w:val="-8"/>
        </w:rPr>
        <w:pict>
          <v:shape id="_x0000_i1027" style="width:20.55pt;height:19.95pt" coordsize="" o:spt="100" adj="0,,0" path="" filled="f" stroked="f">
            <v:stroke joinstyle="miter"/>
            <v:imagedata r:id="rId18" o:title="base_23792_171499_32770"/>
            <v:formulas/>
            <v:path o:connecttype="segments"/>
          </v:shape>
        </w:pict>
      </w:r>
      <w:r>
        <w:t xml:space="preserve"> - плановое значение i-го результата предоставления гранта;</w:t>
      </w:r>
    </w:p>
    <w:p w:rsidR="0079195E" w:rsidRDefault="0079195E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значений результатов предоставления гранта.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использованием грантов, осуществляемый министерством, включает: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мониторинг лицевых счетов, на которые предоставляются гранты;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получение и проверку отчетности, предусмотренной соглашением;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получение и анализ копий документов, подтверждающих факт получения товаров (оказания услуг, выполнения работ), оплачиваемых за счет гранта;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расторжение соглашения в случаях нецелевого использования грантов и (или) выявления фактов представления соответствующими получателями гранта в министерство подложных документов и (или) недостоверной информации, в том числе недостоверных заверений;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истребование у победителей конкурса сумм грантов, подлежащих возврату в соответствии с условиями соглашения.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5.4. Министерством принимается решение о возврате гранта в областной бюджет и о размере гранта, подлежащему возврату, в срок, не превышающий 10 рабочих дней со дня обнаружения нарушения, указанного в </w:t>
      </w:r>
      <w:hyperlink w:anchor="P220" w:history="1">
        <w:r>
          <w:rPr>
            <w:color w:val="0000FF"/>
          </w:rPr>
          <w:t>абзаце первом пункта 5.2</w:t>
        </w:r>
      </w:hyperlink>
      <w:r>
        <w:t xml:space="preserve"> настоящего Порядка.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 xml:space="preserve">5.5. Вместе с копией решения, указанного в пункте 5.4 настоящего Порядка, министерство направляет получателю гранта согласованное с министерством финансов Кировской области требование о возврате гранта, которое подлежит исполнению СОНКО в срок, не превышающий 30 рабочих дней </w:t>
      </w:r>
      <w:proofErr w:type="gramStart"/>
      <w:r>
        <w:t>с даты</w:t>
      </w:r>
      <w:proofErr w:type="gramEnd"/>
      <w:r>
        <w:t xml:space="preserve"> его получения. Исполнением требования о возврате гранта считается поступление суммы, указанной в требовании, в областной бюджет. В случае </w:t>
      </w:r>
      <w:proofErr w:type="spellStart"/>
      <w:r>
        <w:t>невозврата</w:t>
      </w:r>
      <w:proofErr w:type="spellEnd"/>
      <w:r>
        <w:t xml:space="preserve"> сре</w:t>
      </w:r>
      <w:proofErr w:type="gramStart"/>
      <w:r>
        <w:t xml:space="preserve">дств </w:t>
      </w:r>
      <w:r>
        <w:lastRenderedPageBreak/>
        <w:t>гр</w:t>
      </w:r>
      <w:proofErr w:type="gramEnd"/>
      <w:r>
        <w:t>анта в областной бюджет в установленный срок министерство направляет в соответствующий суд исковое заявление о взыскании средств гранта в областной бюджет в течение одного месяца после истечения установленного срока.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5.6. Не использованные по состоянию на 31 декабря 2023 года средства гранта подлежат возврату в доход областного бюджета до 1 февраля текущего финансового года в порядке.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5.7. Министерство и органы государственного финансового контроля проводят проверку получателя гранта на предмет соблюдения им условий, целей и порядка предоставления субсидии.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right"/>
        <w:outlineLvl w:val="1"/>
      </w:pPr>
      <w:r>
        <w:t>Приложение</w:t>
      </w:r>
    </w:p>
    <w:p w:rsidR="0079195E" w:rsidRDefault="0079195E">
      <w:pPr>
        <w:pStyle w:val="ConsPlusNormal"/>
        <w:jc w:val="right"/>
      </w:pPr>
      <w:r>
        <w:t>к Порядку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Title"/>
        <w:jc w:val="center"/>
      </w:pPr>
      <w:bookmarkStart w:id="18" w:name="P249"/>
      <w:bookmarkEnd w:id="18"/>
      <w:r>
        <w:t>КРИТЕРИИ</w:t>
      </w:r>
    </w:p>
    <w:p w:rsidR="0079195E" w:rsidRDefault="0079195E">
      <w:pPr>
        <w:pStyle w:val="ConsPlusTitle"/>
        <w:jc w:val="center"/>
      </w:pPr>
      <w:r>
        <w:t>ОЦЕНКИ СОЦИАЛЬНО ЗНАЧИМОГО ПРОЕКТА (ИНИЦИАТИВЫ),</w:t>
      </w:r>
    </w:p>
    <w:p w:rsidR="0079195E" w:rsidRDefault="0079195E">
      <w:pPr>
        <w:pStyle w:val="ConsPlusTitle"/>
        <w:jc w:val="center"/>
      </w:pPr>
      <w:r>
        <w:t>ВХОДЯЩЕГО В СОСТАВ КОНКУРСНОЙ ЗАЯВКИ СОНКО</w:t>
      </w:r>
    </w:p>
    <w:p w:rsidR="0079195E" w:rsidRDefault="007919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79195E">
        <w:tc>
          <w:tcPr>
            <w:tcW w:w="567" w:type="dxa"/>
          </w:tcPr>
          <w:p w:rsidR="0079195E" w:rsidRDefault="0079195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center"/>
            </w:pPr>
            <w:r>
              <w:t>Критерий оценки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Актуальность и социальная значимость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проект (инициатива) неактуален, предлагаемая к решению проблемная ситуация не требует изменений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проект (инициатива) актуален и социально значим, предлагаемая к решению проблемная ситуация требует изменений, но необходимость реализации проекта (инициативы) не подтверждена статистическими и аналитическими данными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проект (инициатива) актуален и социально значим, предлагаемая к решению проблемная ситуация требует изменений, что подтверждается статистическими и аналитическими данными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2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 xml:space="preserve">Соответствие целей и задач дальнейшего развития социально значимого проекта (инициативы) выбранному направлению конкурсного отбора, их направленность на </w:t>
            </w:r>
            <w:proofErr w:type="gramStart"/>
            <w:r>
              <w:t>решение обозначенной проблемной ситуации</w:t>
            </w:r>
            <w:proofErr w:type="gramEnd"/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не соответствуют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соответствуют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proofErr w:type="spellStart"/>
            <w:r>
              <w:t>Инновационность</w:t>
            </w:r>
            <w:proofErr w:type="spellEnd"/>
            <w:r>
              <w:t xml:space="preserve"> социально значимого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социально значимый проект (инициатива) не является инновационным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социально значимый проект (инициатива) является инновационным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Масштаб реализации социально значимого проекта (инициативы) доказывает целесообразность расходования запрашиваемого гранта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Наличие партнеров, привлекаемых к реализации социально значимого проекта (инициативы), из числа органов государственной власти, органов местного самоуправления, коммерческих организаций, государственных и муниципальных учреждений, образовательных организаций, общественных объединений, средств массовой информации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привлечение партнеров не планируется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планируется привлечение партнеров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Соответствие выбранных методов измерения количественных и качественных результатов реализации социально значимого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методы не соответствуют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методы соответствуют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Направленность мероприятий социально значимого проекта (инициативы) на достижение целей, задач и ожидаемых результатов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не направлены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частично направлены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 xml:space="preserve">в полной мере </w:t>
            </w:r>
            <w:proofErr w:type="gramStart"/>
            <w:r>
              <w:t>направлены</w:t>
            </w:r>
            <w:proofErr w:type="gramEnd"/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2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Реалистичность бюджета социально значимого проекта (инициативы) и обоснованность планируемых расходов в соответствии с его целями и задачами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запланированные на реализацию социально значимого проекта (инициативы) расходы не обоснованы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запланированные на реализацию социально значимого проекта (инициативы) расходы обоснованы не полностью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запланированные на реализацию социально значимого проекта (инициативы) расходы обоснованы в полной мере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2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Дальнейшее развитие социально значимого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перспектив развития социально значимого проекта (инициативы) не имеется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перспектива развития социально значимого проекта (инициативы) имеется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 w:val="restart"/>
          </w:tcPr>
          <w:p w:rsidR="0079195E" w:rsidRDefault="007919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Информационная открытость социально значимого проекта (инициативы), освещение его в средствах массовой информации (СМИ)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</w:pP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освещение в СМИ социально значимого проекта (инициативы) не предусмотрено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0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недостаточное освещение в СМИ социально значимого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1</w:t>
            </w:r>
          </w:p>
        </w:tc>
      </w:tr>
      <w:tr w:rsidR="0079195E">
        <w:tc>
          <w:tcPr>
            <w:tcW w:w="567" w:type="dxa"/>
            <w:vMerge/>
          </w:tcPr>
          <w:p w:rsidR="0079195E" w:rsidRDefault="0079195E"/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достаточное освещение в СМИ социально значимого проекта (инициативы)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2</w:t>
            </w:r>
          </w:p>
        </w:tc>
      </w:tr>
      <w:tr w:rsidR="0079195E">
        <w:tc>
          <w:tcPr>
            <w:tcW w:w="567" w:type="dxa"/>
          </w:tcPr>
          <w:p w:rsidR="0079195E" w:rsidRDefault="0079195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79195E" w:rsidRDefault="0079195E">
            <w:pPr>
              <w:pStyle w:val="ConsPlusNormal"/>
              <w:jc w:val="both"/>
            </w:pPr>
            <w:r>
              <w:t>Эффективность реализации социально значимого проекта (инициативы) для Кировской области &lt;*&gt;</w:t>
            </w:r>
          </w:p>
        </w:tc>
        <w:tc>
          <w:tcPr>
            <w:tcW w:w="1474" w:type="dxa"/>
          </w:tcPr>
          <w:p w:rsidR="0079195E" w:rsidRDefault="0079195E">
            <w:pPr>
              <w:pStyle w:val="ConsPlusNormal"/>
              <w:jc w:val="center"/>
            </w:pPr>
            <w:r>
              <w:t>от 0 до 5</w:t>
            </w:r>
          </w:p>
        </w:tc>
      </w:tr>
    </w:tbl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ind w:firstLine="540"/>
        <w:jc w:val="both"/>
      </w:pPr>
      <w:r>
        <w:t>--------------------------------</w:t>
      </w:r>
    </w:p>
    <w:p w:rsidR="0079195E" w:rsidRDefault="0079195E">
      <w:pPr>
        <w:pStyle w:val="ConsPlusNormal"/>
        <w:spacing w:before="220"/>
        <w:ind w:firstLine="540"/>
        <w:jc w:val="both"/>
      </w:pPr>
      <w:r>
        <w:t>&lt;*&gt; Критерий оценивается членами конкурсной комиссии от 0 до 5 баллов (0 баллов - проект не эффективен для Кировской области; 1 - 5 баллов - эффективен для Кировской области).</w:t>
      </w: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jc w:val="both"/>
      </w:pPr>
    </w:p>
    <w:p w:rsidR="0079195E" w:rsidRDefault="00791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44F" w:rsidRDefault="004A344F"/>
    <w:sectPr w:rsidR="004A344F" w:rsidSect="0083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195E"/>
    <w:rsid w:val="00005E63"/>
    <w:rsid w:val="001A1B14"/>
    <w:rsid w:val="001D0D76"/>
    <w:rsid w:val="0033010C"/>
    <w:rsid w:val="004A344F"/>
    <w:rsid w:val="006860B0"/>
    <w:rsid w:val="00722A5C"/>
    <w:rsid w:val="0079195E"/>
    <w:rsid w:val="00A46204"/>
    <w:rsid w:val="00B60A52"/>
    <w:rsid w:val="00BD25CB"/>
    <w:rsid w:val="00C21877"/>
    <w:rsid w:val="00EB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38748062D55C51B26E3E22E9C7D3D2481CB9673CAC2CE51B92BA4DF1CF02E343E42EB0E9EC58DA754965F3C1A3359C4A1A1BAA2cDO0P" TargetMode="External"/><Relationship Id="rId13" Type="http://schemas.openxmlformats.org/officeDocument/2006/relationships/hyperlink" Target="consultantplus://offline/ref=66438748062D55C51B26E3E22E9C7D3D2481CB9673CAC2CE51B92BA4DF1CF02E343E42EF0D9BC58DA754965F3C1A3359C4A1A1BAA2cDO0P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438748062D55C51B26E3E22E9C7D3D248ECA9A75CAC2CE51B92BA4DF1CF02E343E42EA099EC6D2A241870731182F47C2B9BDB8A0D3c8O5P" TargetMode="External"/><Relationship Id="rId12" Type="http://schemas.openxmlformats.org/officeDocument/2006/relationships/hyperlink" Target="consultantplus://offline/ref=66438748062D55C51B26E3E22E9C7D3D2481CB9673CAC2CE51B92BA4DF1CF02E343E42EF0C9BC58DA754965F3C1A3359C4A1A1BAA2cDO0P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38748062D55C51B26FDEF38F02134278D979374CAC09A0CEC2DF3804CF67B747E44BA4CDBC3D8F610C3503C13790886EAAEBAA2CF84D02CE611C3c1O4P" TargetMode="External"/><Relationship Id="rId11" Type="http://schemas.openxmlformats.org/officeDocument/2006/relationships/hyperlink" Target="consultantplus://offline/ref=66438748062D55C51B26FDEF38F02134278D979374CBC89B0AE92DF3804CF67B747E44BA4CDBC3D8F610C3523B13790886EAAEBAA2CF84D02CE611C3c1O4P" TargetMode="External"/><Relationship Id="rId5" Type="http://schemas.openxmlformats.org/officeDocument/2006/relationships/hyperlink" Target="consultantplus://offline/ref=66438748062D55C51B26FDEF38F02134278D979374CBC89B0AE92DF3804CF67B747E44BA4CDBC3D8F610C3523913790886EAAEBAA2CF84D02CE611C3c1O4P" TargetMode="External"/><Relationship Id="rId15" Type="http://schemas.openxmlformats.org/officeDocument/2006/relationships/hyperlink" Target="consultantplus://offline/ref=66438748062D55C51B26E3E22E9C7D3D2481CB9673CAC2CE51B92BA4DF1CF02E343E42EF0C9BC58DA754965F3C1A3359C4A1A1BAA2cDO0P" TargetMode="External"/><Relationship Id="rId10" Type="http://schemas.openxmlformats.org/officeDocument/2006/relationships/hyperlink" Target="consultantplus://offline/ref=66438748062D55C51B26FDEF38F02134278D979374CBC89B0AE92DF3804CF67B747E44BA4CDBC3D8F610C3523A13790886EAAEBAA2CF84D02CE611C3c1O4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6438748062D55C51B26FDEF38F02134278D979374CACC9008EE2DF3804CF67B747E44BA4CDBC3D8F610C3523913790886EAAEBAA2CF84D02CE611C3c1O4P" TargetMode="External"/><Relationship Id="rId9" Type="http://schemas.openxmlformats.org/officeDocument/2006/relationships/hyperlink" Target="consultantplus://offline/ref=66438748062D55C51B26FDEF38F02134278D979374CACD9D0FEA2DF3804CF67B747E44BA4CDBC3D8F610C2563E13790886EAAEBAA2CF84D02CE611C3c1O4P" TargetMode="External"/><Relationship Id="rId14" Type="http://schemas.openxmlformats.org/officeDocument/2006/relationships/hyperlink" Target="consultantplus://offline/ref=66438748062D55C51B26FDEF38F02134278D979374CACD9D0FEA2DF3804CF67B747E44BA4CDBC3D8F610C3513E13790886EAAEBAA2CF84D02CE611C3c1O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7602</Words>
  <Characters>43337</Characters>
  <Application>Microsoft Office Word</Application>
  <DocSecurity>0</DocSecurity>
  <Lines>361</Lines>
  <Paragraphs>101</Paragraphs>
  <ScaleCrop>false</ScaleCrop>
  <Company/>
  <LinksUpToDate>false</LinksUpToDate>
  <CharactersWithSpaces>50838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Рясик</dc:creator>
  <cp:lastModifiedBy>Ю. В. Рясик</cp:lastModifiedBy>
  <cp:revision>1</cp:revision>
  <dcterms:created xsi:type="dcterms:W3CDTF">2021-06-02T15:14:00Z</dcterms:created>
  <dcterms:modified xsi:type="dcterms:W3CDTF">2021-06-02T15:15:00Z</dcterms:modified>
</cp:coreProperties>
</file>