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65" w:rsidRPr="00500E46" w:rsidRDefault="00F9612B" w:rsidP="00527065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DD11" wp14:editId="4A64826F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2B" w:rsidRPr="00F9612B" w:rsidRDefault="00F9612B" w:rsidP="00F9612B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F9612B" w:rsidRPr="00F9612B" w:rsidRDefault="00F9612B" w:rsidP="00F9612B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065" w:rsidRPr="00500E46">
        <w:rPr>
          <w:b/>
          <w:szCs w:val="28"/>
        </w:rPr>
        <w:t>Министерство социального развития Кировской области</w:t>
      </w:r>
    </w:p>
    <w:p w:rsidR="00527065" w:rsidRPr="00500E46" w:rsidRDefault="00527065" w:rsidP="0052706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27065" w:rsidRPr="00500E46" w:rsidRDefault="00527065" w:rsidP="00527065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20</w:t>
      </w:r>
      <w:r w:rsidR="00F9612B" w:rsidRPr="00F9612B">
        <w:rPr>
          <w:noProof/>
          <w:sz w:val="28"/>
          <w:szCs w:val="28"/>
        </w:rPr>
        <w:t xml:space="preserve"> </w:t>
      </w:r>
    </w:p>
    <w:p w:rsidR="00527065" w:rsidRPr="00500E46" w:rsidRDefault="00527065" w:rsidP="00527065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527065" w:rsidRPr="00500E46" w:rsidRDefault="00527065" w:rsidP="00527065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527065" w:rsidRPr="00500E46" w:rsidRDefault="00527065" w:rsidP="00527065">
      <w:pPr>
        <w:pStyle w:val="a5"/>
        <w:spacing w:line="360" w:lineRule="auto"/>
        <w:jc w:val="both"/>
        <w:rPr>
          <w:szCs w:val="28"/>
        </w:rPr>
      </w:pPr>
    </w:p>
    <w:p w:rsidR="00527065" w:rsidRPr="00500E46" w:rsidRDefault="00527065" w:rsidP="00527065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от 26</w:t>
      </w:r>
      <w:r w:rsidRPr="00500E46">
        <w:rPr>
          <w:szCs w:val="28"/>
        </w:rPr>
        <w:t>.</w:t>
      </w:r>
      <w:r>
        <w:rPr>
          <w:szCs w:val="28"/>
        </w:rPr>
        <w:t>09.2018</w:t>
      </w:r>
      <w:r w:rsidRPr="00500E46">
        <w:rPr>
          <w:szCs w:val="28"/>
        </w:rPr>
        <w:t xml:space="preserve"> </w:t>
      </w:r>
    </w:p>
    <w:p w:rsidR="00527065" w:rsidRPr="00500E46" w:rsidRDefault="00527065" w:rsidP="00527065">
      <w:pPr>
        <w:spacing w:line="360" w:lineRule="auto"/>
        <w:jc w:val="both"/>
        <w:rPr>
          <w:sz w:val="28"/>
          <w:szCs w:val="28"/>
        </w:rPr>
      </w:pPr>
    </w:p>
    <w:p w:rsidR="00527065" w:rsidRPr="00500E46" w:rsidRDefault="00527065" w:rsidP="00527065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527065" w:rsidRDefault="00527065" w:rsidP="00527065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527065" w:rsidRPr="00500E46" w:rsidRDefault="00527065" w:rsidP="00527065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Алексеев Сергей Алексеевич,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</w:t>
      </w:r>
      <w:proofErr w:type="spellStart"/>
      <w:r>
        <w:rPr>
          <w:sz w:val="28"/>
          <w:szCs w:val="28"/>
        </w:rPr>
        <w:t>Лянгузова</w:t>
      </w:r>
      <w:proofErr w:type="spellEnd"/>
      <w:r>
        <w:rPr>
          <w:sz w:val="28"/>
          <w:szCs w:val="28"/>
        </w:rPr>
        <w:t xml:space="preserve"> Елена Владимировна. </w:t>
      </w:r>
    </w:p>
    <w:p w:rsidR="00527065" w:rsidRDefault="00527065" w:rsidP="00527065">
      <w:pPr>
        <w:spacing w:line="360" w:lineRule="auto"/>
        <w:jc w:val="both"/>
        <w:rPr>
          <w:sz w:val="28"/>
          <w:szCs w:val="28"/>
        </w:rPr>
      </w:pPr>
    </w:p>
    <w:p w:rsidR="00527065" w:rsidRDefault="00527065" w:rsidP="0052706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527065" w:rsidRDefault="00527065" w:rsidP="00527065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З</w:t>
      </w:r>
      <w:r w:rsidRPr="00527065">
        <w:rPr>
          <w:bCs/>
          <w:iCs/>
          <w:sz w:val="28"/>
          <w:szCs w:val="28"/>
        </w:rPr>
        <w:t>аместитель начальника отдела организации социального обслуживания населения министерства социального развития Кировской области Иванов Алексей Анатольевич</w:t>
      </w:r>
      <w:r>
        <w:rPr>
          <w:bCs/>
          <w:iCs/>
          <w:sz w:val="28"/>
          <w:szCs w:val="28"/>
        </w:rPr>
        <w:t xml:space="preserve">, </w:t>
      </w:r>
      <w:r w:rsidRPr="00527065">
        <w:rPr>
          <w:bCs/>
          <w:iCs/>
          <w:sz w:val="28"/>
          <w:szCs w:val="28"/>
        </w:rPr>
        <w:t>главный специалист-эксперт организационно-правового управления министерства социального развития Кировской области Юдина Анастасия Владимировна</w:t>
      </w:r>
      <w:r>
        <w:rPr>
          <w:bCs/>
          <w:iCs/>
          <w:sz w:val="28"/>
          <w:szCs w:val="28"/>
        </w:rPr>
        <w:t xml:space="preserve">, </w:t>
      </w:r>
      <w:r w:rsidRPr="00527065">
        <w:rPr>
          <w:bCs/>
          <w:iCs/>
          <w:sz w:val="28"/>
          <w:szCs w:val="28"/>
        </w:rPr>
        <w:t>консультант организационно-правового управления министерства социального развития Кировской области Крысова Виктория Георгиевна</w:t>
      </w:r>
      <w:r>
        <w:rPr>
          <w:bCs/>
          <w:iCs/>
          <w:sz w:val="28"/>
          <w:szCs w:val="28"/>
        </w:rPr>
        <w:t>.</w:t>
      </w:r>
      <w:proofErr w:type="gramEnd"/>
    </w:p>
    <w:p w:rsidR="00527065" w:rsidRPr="00500E46" w:rsidRDefault="00527065" w:rsidP="00527065">
      <w:pPr>
        <w:jc w:val="both"/>
        <w:rPr>
          <w:bCs/>
          <w:iCs/>
          <w:sz w:val="28"/>
          <w:szCs w:val="28"/>
        </w:rPr>
      </w:pPr>
    </w:p>
    <w:p w:rsidR="00527065" w:rsidRDefault="00527065" w:rsidP="00527065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ПОВЕСТКА</w:t>
      </w:r>
      <w:r w:rsidRPr="00500E46">
        <w:rPr>
          <w:sz w:val="28"/>
          <w:szCs w:val="28"/>
        </w:rPr>
        <w:t>:</w:t>
      </w:r>
      <w:r>
        <w:rPr>
          <w:sz w:val="26"/>
          <w:szCs w:val="26"/>
        </w:rPr>
        <w:t xml:space="preserve">  </w:t>
      </w:r>
    </w:p>
    <w:p w:rsidR="00527065" w:rsidRPr="00235A75" w:rsidRDefault="00527065" w:rsidP="00527065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527065" w:rsidRDefault="00527065" w:rsidP="00527065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1134" w:hanging="425"/>
        <w:jc w:val="both"/>
        <w:rPr>
          <w:sz w:val="28"/>
          <w:szCs w:val="28"/>
        </w:rPr>
      </w:pPr>
      <w:r w:rsidRPr="00F5075A">
        <w:rPr>
          <w:sz w:val="28"/>
          <w:szCs w:val="28"/>
        </w:rPr>
        <w:t>О реализации Федерального з</w:t>
      </w:r>
      <w:r>
        <w:rPr>
          <w:sz w:val="28"/>
          <w:szCs w:val="28"/>
        </w:rPr>
        <w:t xml:space="preserve">акона от 01.12.2014 № 419-ФЗ </w:t>
      </w:r>
    </w:p>
    <w:p w:rsidR="00527065" w:rsidRDefault="00527065" w:rsidP="00527065">
      <w:pPr>
        <w:tabs>
          <w:tab w:val="left" w:pos="1134"/>
        </w:tabs>
        <w:suppressAutoHyphens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F5075A">
        <w:rPr>
          <w:sz w:val="28"/>
          <w:szCs w:val="28"/>
        </w:rPr>
        <w:t xml:space="preserve">внесении изменений в отдельные законодательные акты Российской Федерации по вопросам социальной защиты инвалидов в связи </w:t>
      </w:r>
      <w:r>
        <w:rPr>
          <w:sz w:val="28"/>
          <w:szCs w:val="28"/>
        </w:rPr>
        <w:t xml:space="preserve">                          </w:t>
      </w:r>
      <w:r w:rsidRPr="00F5075A">
        <w:rPr>
          <w:sz w:val="28"/>
          <w:szCs w:val="28"/>
        </w:rPr>
        <w:t xml:space="preserve">с ратификацией Конвенции о правах инвалидов» </w:t>
      </w:r>
      <w:r w:rsidRPr="00F5075A">
        <w:rPr>
          <w:i/>
          <w:sz w:val="28"/>
          <w:szCs w:val="28"/>
        </w:rPr>
        <w:t xml:space="preserve">(докладчик – </w:t>
      </w:r>
      <w:r>
        <w:rPr>
          <w:i/>
          <w:sz w:val="28"/>
          <w:szCs w:val="28"/>
        </w:rPr>
        <w:t xml:space="preserve">заместитель </w:t>
      </w:r>
      <w:proofErr w:type="gramStart"/>
      <w:r w:rsidRPr="00F5075A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>а</w:t>
      </w:r>
      <w:r w:rsidRPr="00F5075A">
        <w:rPr>
          <w:i/>
          <w:sz w:val="28"/>
          <w:szCs w:val="28"/>
        </w:rPr>
        <w:t xml:space="preserve"> отдела организации социального обслуживания населения министерства социального развития Кировской области </w:t>
      </w:r>
      <w:r>
        <w:rPr>
          <w:i/>
          <w:sz w:val="28"/>
          <w:szCs w:val="28"/>
        </w:rPr>
        <w:t>Иванов</w:t>
      </w:r>
      <w:proofErr w:type="gramEnd"/>
      <w:r>
        <w:rPr>
          <w:i/>
          <w:sz w:val="28"/>
          <w:szCs w:val="28"/>
        </w:rPr>
        <w:t xml:space="preserve"> Алексей Анатольевич</w:t>
      </w:r>
      <w:r w:rsidRPr="00F5075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527065" w:rsidRPr="007323FB" w:rsidRDefault="00527065" w:rsidP="00527065">
      <w:pPr>
        <w:pStyle w:val="a7"/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информационного проекта «Счастливые семьи Вятки» (</w:t>
      </w:r>
      <w:r w:rsidRPr="007323FB">
        <w:rPr>
          <w:i/>
          <w:sz w:val="28"/>
          <w:szCs w:val="28"/>
        </w:rPr>
        <w:t xml:space="preserve">докладчик – главный специалист-эксперт организационно-правового </w:t>
      </w:r>
      <w:r w:rsidRPr="007323FB">
        <w:rPr>
          <w:i/>
          <w:sz w:val="28"/>
          <w:szCs w:val="28"/>
        </w:rPr>
        <w:lastRenderedPageBreak/>
        <w:t>управления министерства социального развития Кировской области Юдина Анастасия Владимировна)</w:t>
      </w:r>
      <w:r>
        <w:rPr>
          <w:i/>
          <w:sz w:val="28"/>
          <w:szCs w:val="28"/>
        </w:rPr>
        <w:t>.</w:t>
      </w:r>
    </w:p>
    <w:p w:rsidR="00527065" w:rsidRPr="00CA1A16" w:rsidRDefault="00527065" w:rsidP="00527065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A1A16">
        <w:rPr>
          <w:sz w:val="28"/>
          <w:szCs w:val="28"/>
        </w:rPr>
        <w:t xml:space="preserve">О ходе реализации министерством социального развития Кировской области Плана мероприятий по противодействию коррупции </w:t>
      </w:r>
      <w:r>
        <w:rPr>
          <w:sz w:val="28"/>
          <w:szCs w:val="28"/>
        </w:rPr>
        <w:t xml:space="preserve">          </w:t>
      </w:r>
      <w:r w:rsidRPr="00CA1A16">
        <w:rPr>
          <w:sz w:val="28"/>
          <w:szCs w:val="28"/>
        </w:rPr>
        <w:t>на 2018-2019 годы</w:t>
      </w:r>
      <w:r>
        <w:rPr>
          <w:sz w:val="28"/>
          <w:szCs w:val="28"/>
        </w:rPr>
        <w:t xml:space="preserve"> </w:t>
      </w:r>
      <w:r w:rsidRPr="00CA1A16">
        <w:rPr>
          <w:i/>
          <w:sz w:val="28"/>
          <w:szCs w:val="28"/>
        </w:rPr>
        <w:t>(консультант организационно-правового управления министерства социального развития Кировской области Крысова Виктория Георгиевна)</w:t>
      </w:r>
      <w:r>
        <w:rPr>
          <w:i/>
          <w:sz w:val="28"/>
          <w:szCs w:val="28"/>
        </w:rPr>
        <w:t>.</w:t>
      </w:r>
      <w:proofErr w:type="gramEnd"/>
    </w:p>
    <w:p w:rsidR="00527065" w:rsidRPr="0071050B" w:rsidRDefault="00527065" w:rsidP="00527065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A53810">
        <w:rPr>
          <w:sz w:val="28"/>
          <w:szCs w:val="28"/>
        </w:rPr>
        <w:t>Разное</w:t>
      </w:r>
      <w:r w:rsidRPr="00A53810">
        <w:rPr>
          <w:noProof/>
          <w:sz w:val="28"/>
          <w:szCs w:val="28"/>
        </w:rPr>
        <w:t>.</w:t>
      </w:r>
      <w:proofErr w:type="gramEnd"/>
    </w:p>
    <w:p w:rsidR="006F5DF1" w:rsidRDefault="006F5DF1"/>
    <w:p w:rsidR="00527065" w:rsidRDefault="00527065" w:rsidP="004462C7">
      <w:pPr>
        <w:spacing w:line="276" w:lineRule="auto"/>
        <w:jc w:val="both"/>
        <w:rPr>
          <w:sz w:val="28"/>
          <w:szCs w:val="28"/>
        </w:rPr>
      </w:pPr>
      <w:r w:rsidRPr="00527065">
        <w:rPr>
          <w:sz w:val="28"/>
          <w:szCs w:val="28"/>
        </w:rPr>
        <w:t>СЛУШАЛИ:</w:t>
      </w:r>
      <w:r>
        <w:t xml:space="preserve">  </w:t>
      </w:r>
      <w:proofErr w:type="gramStart"/>
      <w:r w:rsidRPr="00527065">
        <w:rPr>
          <w:sz w:val="28"/>
          <w:szCs w:val="28"/>
        </w:rPr>
        <w:t>И</w:t>
      </w:r>
      <w:r>
        <w:rPr>
          <w:sz w:val="28"/>
          <w:szCs w:val="28"/>
        </w:rPr>
        <w:t>ванова А.А. о</w:t>
      </w:r>
      <w:r w:rsidRPr="00527065">
        <w:rPr>
          <w:sz w:val="28"/>
          <w:szCs w:val="28"/>
        </w:rPr>
        <w:t xml:space="preserve"> реализации Федерального</w:t>
      </w:r>
      <w:r>
        <w:rPr>
          <w:sz w:val="28"/>
          <w:szCs w:val="28"/>
        </w:rPr>
        <w:t xml:space="preserve"> закона от 01.12.2014       № 419-ФЗ </w:t>
      </w:r>
      <w:r w:rsidRPr="00527065"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</w:t>
      </w:r>
      <w:r>
        <w:rPr>
          <w:sz w:val="28"/>
          <w:szCs w:val="28"/>
        </w:rPr>
        <w:t xml:space="preserve">льной защиты инвалидов в связи </w:t>
      </w:r>
      <w:r w:rsidRPr="00527065">
        <w:rPr>
          <w:sz w:val="28"/>
          <w:szCs w:val="28"/>
        </w:rPr>
        <w:t>с ратификацией Конвенции о правах инвалидов»</w:t>
      </w:r>
      <w:r>
        <w:rPr>
          <w:sz w:val="28"/>
          <w:szCs w:val="28"/>
        </w:rPr>
        <w:t>.</w:t>
      </w:r>
      <w:proofErr w:type="gramEnd"/>
    </w:p>
    <w:p w:rsidR="004462C7" w:rsidRDefault="004462C7" w:rsidP="004462C7">
      <w:pPr>
        <w:spacing w:line="276" w:lineRule="auto"/>
        <w:jc w:val="both"/>
        <w:rPr>
          <w:sz w:val="28"/>
          <w:szCs w:val="28"/>
        </w:rPr>
      </w:pPr>
    </w:p>
    <w:p w:rsidR="004462C7" w:rsidRPr="004462C7" w:rsidRDefault="00527065" w:rsidP="004462C7">
      <w:pPr>
        <w:spacing w:line="276" w:lineRule="auto"/>
        <w:ind w:firstLine="709"/>
        <w:jc w:val="both"/>
        <w:rPr>
          <w:sz w:val="28"/>
          <w:szCs w:val="28"/>
        </w:rPr>
      </w:pPr>
      <w:r w:rsidRPr="00D92AF1">
        <w:rPr>
          <w:sz w:val="28"/>
          <w:szCs w:val="28"/>
        </w:rPr>
        <w:t xml:space="preserve">В целях реализации на территории Кировской области Федерального закона № 419-ФЗ </w:t>
      </w:r>
      <w:r w:rsidRPr="002F63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Кировской </w:t>
      </w:r>
      <w:r w:rsidRPr="002F634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принят ряд </w:t>
      </w:r>
      <w:r w:rsidRPr="00D92AF1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D92AF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D92AF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822F2A">
        <w:rPr>
          <w:sz w:val="28"/>
          <w:szCs w:val="28"/>
        </w:rPr>
        <w:t>.</w:t>
      </w:r>
    </w:p>
    <w:p w:rsidR="004462C7" w:rsidRPr="004462C7" w:rsidRDefault="00527065" w:rsidP="004462C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1FB3">
        <w:rPr>
          <w:rFonts w:ascii="Times New Roman" w:hAnsi="Times New Roman" w:cs="Times New Roman"/>
          <w:b w:val="0"/>
          <w:sz w:val="28"/>
          <w:szCs w:val="28"/>
        </w:rPr>
        <w:t>В соответствии с ре</w:t>
      </w:r>
      <w:r w:rsidR="00822F2A">
        <w:rPr>
          <w:rFonts w:ascii="Times New Roman" w:hAnsi="Times New Roman" w:cs="Times New Roman"/>
          <w:b w:val="0"/>
          <w:sz w:val="28"/>
          <w:szCs w:val="28"/>
        </w:rPr>
        <w:t>комендациями Министерства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1FB3">
        <w:rPr>
          <w:rFonts w:ascii="Times New Roman" w:hAnsi="Times New Roman" w:cs="Times New Roman"/>
          <w:b w:val="0"/>
          <w:sz w:val="28"/>
          <w:szCs w:val="28"/>
        </w:rPr>
        <w:t>и социальной защиты Российской Федерации</w:t>
      </w:r>
      <w:r w:rsidRPr="00741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совершенствованию региональных планов мероприятий по повышению значений показателей доступности для инвалидов объектов и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41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утверждено постановление </w:t>
      </w:r>
      <w:r w:rsidRPr="00741FB3">
        <w:rPr>
          <w:rFonts w:ascii="Times New Roman" w:hAnsi="Times New Roman" w:cs="Times New Roman"/>
          <w:b w:val="0"/>
          <w:sz w:val="28"/>
          <w:szCs w:val="28"/>
        </w:rPr>
        <w:t>Правительства Кировской области от 26.12.2016 № 35/274 «О внесении изменений 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41FB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Кировской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1FB3">
        <w:rPr>
          <w:rFonts w:ascii="Times New Roman" w:hAnsi="Times New Roman" w:cs="Times New Roman"/>
          <w:b w:val="0"/>
          <w:sz w:val="28"/>
          <w:szCs w:val="28"/>
        </w:rPr>
        <w:t>от 21.09.2015 № 61/615 «Об утверждении Плана мероприятий («дорожной карты») «Повышение значений показателей доступности для инвалидов объектов</w:t>
      </w:r>
      <w:proofErr w:type="gramEnd"/>
      <w:r w:rsidRPr="00741FB3">
        <w:rPr>
          <w:rFonts w:ascii="Times New Roman" w:hAnsi="Times New Roman" w:cs="Times New Roman"/>
          <w:b w:val="0"/>
          <w:sz w:val="28"/>
          <w:szCs w:val="28"/>
        </w:rPr>
        <w:t xml:space="preserve"> и услуг в приоритетных сферах жизнедеятельности инвалидов и других маломобильных групп населения» на 2015-2020 годы».</w:t>
      </w:r>
    </w:p>
    <w:p w:rsidR="004462C7" w:rsidRDefault="00822F2A" w:rsidP="004462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</w:t>
      </w:r>
      <w:r w:rsidR="00527065" w:rsidRPr="00923FB4">
        <w:rPr>
          <w:sz w:val="28"/>
          <w:szCs w:val="28"/>
        </w:rPr>
        <w:t xml:space="preserve"> исполнительной власти Кировской области, предоставляющи</w:t>
      </w:r>
      <w:r>
        <w:rPr>
          <w:sz w:val="28"/>
          <w:szCs w:val="28"/>
        </w:rPr>
        <w:t xml:space="preserve">е </w:t>
      </w:r>
      <w:r w:rsidR="00527065" w:rsidRPr="00923FB4">
        <w:rPr>
          <w:sz w:val="28"/>
          <w:szCs w:val="28"/>
        </w:rPr>
        <w:t>государственные услуги населению, а также орган</w:t>
      </w:r>
      <w:r>
        <w:rPr>
          <w:sz w:val="28"/>
          <w:szCs w:val="28"/>
        </w:rPr>
        <w:t>ы</w:t>
      </w:r>
      <w:r w:rsidR="00527065" w:rsidRPr="00923FB4">
        <w:rPr>
          <w:sz w:val="28"/>
          <w:szCs w:val="28"/>
        </w:rPr>
        <w:t xml:space="preserve"> местного самоуправления области </w:t>
      </w:r>
      <w:r w:rsidR="00527065" w:rsidRPr="00F36B68">
        <w:rPr>
          <w:sz w:val="28"/>
          <w:szCs w:val="28"/>
        </w:rPr>
        <w:t>продолжа</w:t>
      </w:r>
      <w:r>
        <w:rPr>
          <w:sz w:val="28"/>
          <w:szCs w:val="28"/>
        </w:rPr>
        <w:t>ют</w:t>
      </w:r>
      <w:r w:rsidR="00527065" w:rsidRPr="00F36B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527065" w:rsidRPr="00F36B68">
        <w:rPr>
          <w:sz w:val="28"/>
          <w:szCs w:val="28"/>
        </w:rPr>
        <w:t xml:space="preserve"> по внесению изменений</w:t>
      </w:r>
      <w:r w:rsidR="00527065">
        <w:rPr>
          <w:sz w:val="28"/>
          <w:szCs w:val="28"/>
        </w:rPr>
        <w:t xml:space="preserve"> </w:t>
      </w:r>
      <w:r w:rsidR="00527065" w:rsidRPr="00F36B68">
        <w:rPr>
          <w:sz w:val="28"/>
          <w:szCs w:val="28"/>
        </w:rPr>
        <w:t>в админи</w:t>
      </w:r>
      <w:r w:rsidR="00527065">
        <w:rPr>
          <w:sz w:val="28"/>
          <w:szCs w:val="28"/>
        </w:rPr>
        <w:t>стративные регламенты предостав</w:t>
      </w:r>
      <w:r w:rsidR="00527065" w:rsidRPr="00F36B68">
        <w:rPr>
          <w:sz w:val="28"/>
          <w:szCs w:val="28"/>
        </w:rPr>
        <w:t>ления муниципальных услуг,</w:t>
      </w:r>
      <w:r w:rsidR="00527065">
        <w:rPr>
          <w:sz w:val="28"/>
          <w:szCs w:val="28"/>
        </w:rPr>
        <w:t xml:space="preserve"> </w:t>
      </w:r>
      <w:r w:rsidR="00527065" w:rsidRPr="00F36B68">
        <w:rPr>
          <w:sz w:val="28"/>
          <w:szCs w:val="28"/>
        </w:rPr>
        <w:t>в части включения в них требований к обеспечению условий доступности для инвалидов объектов и услуг</w:t>
      </w:r>
      <w:r>
        <w:rPr>
          <w:i/>
          <w:sz w:val="28"/>
          <w:szCs w:val="28"/>
        </w:rPr>
        <w:t>.</w:t>
      </w:r>
      <w:proofErr w:type="gramEnd"/>
    </w:p>
    <w:p w:rsidR="004462C7" w:rsidRDefault="00527065" w:rsidP="004462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27A20">
        <w:rPr>
          <w:sz w:val="28"/>
          <w:szCs w:val="28"/>
        </w:rPr>
        <w:t xml:space="preserve">По </w:t>
      </w:r>
      <w:r w:rsidR="00822F2A">
        <w:rPr>
          <w:sz w:val="28"/>
          <w:szCs w:val="28"/>
        </w:rPr>
        <w:t xml:space="preserve">данным </w:t>
      </w:r>
      <w:r w:rsidRPr="00727A20">
        <w:rPr>
          <w:sz w:val="28"/>
          <w:szCs w:val="28"/>
        </w:rPr>
        <w:t>на 15.09.2018</w:t>
      </w:r>
      <w:r w:rsidRPr="00F36B68">
        <w:rPr>
          <w:sz w:val="28"/>
          <w:szCs w:val="28"/>
        </w:rPr>
        <w:t xml:space="preserve"> из 45 муниципальных образований Кировской области </w:t>
      </w:r>
      <w:r>
        <w:rPr>
          <w:sz w:val="28"/>
          <w:szCs w:val="28"/>
        </w:rPr>
        <w:t xml:space="preserve">данную </w:t>
      </w:r>
      <w:r w:rsidRPr="00F36B68">
        <w:rPr>
          <w:sz w:val="28"/>
          <w:szCs w:val="28"/>
        </w:rPr>
        <w:t xml:space="preserve">работу завершили </w:t>
      </w:r>
      <w:r>
        <w:rPr>
          <w:sz w:val="28"/>
          <w:szCs w:val="28"/>
        </w:rPr>
        <w:t>44</w:t>
      </w:r>
      <w:r w:rsidRPr="00F36B68">
        <w:rPr>
          <w:sz w:val="28"/>
          <w:szCs w:val="28"/>
        </w:rPr>
        <w:t xml:space="preserve"> муниципальных район</w:t>
      </w:r>
      <w:r>
        <w:rPr>
          <w:sz w:val="28"/>
          <w:szCs w:val="28"/>
        </w:rPr>
        <w:t>а</w:t>
      </w:r>
      <w:r w:rsidRPr="00F36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36B68">
        <w:rPr>
          <w:sz w:val="28"/>
          <w:szCs w:val="28"/>
        </w:rPr>
        <w:t>и городски</w:t>
      </w:r>
      <w:r>
        <w:rPr>
          <w:sz w:val="28"/>
          <w:szCs w:val="28"/>
        </w:rPr>
        <w:t>х</w:t>
      </w:r>
      <w:r w:rsidRPr="00F36B6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</w:t>
      </w:r>
      <w:r w:rsidRPr="00F36B68">
        <w:rPr>
          <w:sz w:val="28"/>
          <w:szCs w:val="28"/>
        </w:rPr>
        <w:t xml:space="preserve"> Внесены изменения</w:t>
      </w:r>
      <w:r>
        <w:rPr>
          <w:sz w:val="28"/>
          <w:szCs w:val="28"/>
        </w:rPr>
        <w:t xml:space="preserve"> </w:t>
      </w:r>
      <w:r w:rsidRPr="00F36B68">
        <w:rPr>
          <w:sz w:val="28"/>
          <w:szCs w:val="28"/>
        </w:rPr>
        <w:t>в 5</w:t>
      </w:r>
      <w:r>
        <w:rPr>
          <w:sz w:val="28"/>
          <w:szCs w:val="28"/>
        </w:rPr>
        <w:t>125</w:t>
      </w:r>
      <w:r w:rsidRPr="00F36B68">
        <w:rPr>
          <w:sz w:val="28"/>
          <w:szCs w:val="28"/>
        </w:rPr>
        <w:t xml:space="preserve"> административных регламент</w:t>
      </w:r>
      <w:r>
        <w:rPr>
          <w:sz w:val="28"/>
          <w:szCs w:val="28"/>
        </w:rPr>
        <w:t>ов</w:t>
      </w:r>
      <w:r w:rsidRPr="00F36B68">
        <w:rPr>
          <w:sz w:val="28"/>
          <w:szCs w:val="28"/>
        </w:rPr>
        <w:t xml:space="preserve"> предоставления муниципальных услуг (9</w:t>
      </w:r>
      <w:r>
        <w:rPr>
          <w:sz w:val="28"/>
          <w:szCs w:val="28"/>
        </w:rPr>
        <w:t>9,2</w:t>
      </w:r>
      <w:r w:rsidRPr="00F36B68">
        <w:rPr>
          <w:sz w:val="28"/>
          <w:szCs w:val="28"/>
        </w:rPr>
        <w:t xml:space="preserve">% от общего количества регламентов, в которые </w:t>
      </w:r>
      <w:r>
        <w:rPr>
          <w:sz w:val="28"/>
          <w:szCs w:val="28"/>
        </w:rPr>
        <w:t xml:space="preserve">было </w:t>
      </w:r>
      <w:r w:rsidR="004462C7">
        <w:rPr>
          <w:sz w:val="28"/>
          <w:szCs w:val="28"/>
        </w:rPr>
        <w:t>необходимо внести изменения).</w:t>
      </w:r>
    </w:p>
    <w:p w:rsidR="004462C7" w:rsidRPr="004462C7" w:rsidRDefault="00527065" w:rsidP="004462C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22F2A">
        <w:rPr>
          <w:sz w:val="28"/>
          <w:szCs w:val="28"/>
        </w:rPr>
        <w:lastRenderedPageBreak/>
        <w:t>В настоящее врем</w:t>
      </w:r>
      <w:r w:rsidR="004462C7">
        <w:rPr>
          <w:sz w:val="28"/>
          <w:szCs w:val="28"/>
        </w:rPr>
        <w:t>я работа по внесению изменений</w:t>
      </w:r>
      <w:r w:rsidRPr="00822F2A">
        <w:rPr>
          <w:sz w:val="28"/>
          <w:szCs w:val="28"/>
        </w:rPr>
        <w:t xml:space="preserve"> в административные регламенты предоставления муниципальных услуг,  в части включения в них требований к обеспечению условий доступности для инвалидов объектов и услуг не завершена в 1 муниципальном образовании Кировской области – </w:t>
      </w:r>
      <w:proofErr w:type="spellStart"/>
      <w:r w:rsidRPr="00822F2A">
        <w:rPr>
          <w:sz w:val="28"/>
          <w:szCs w:val="28"/>
        </w:rPr>
        <w:t>Опаринский</w:t>
      </w:r>
      <w:proofErr w:type="spellEnd"/>
      <w:r w:rsidRPr="00822F2A">
        <w:rPr>
          <w:sz w:val="28"/>
          <w:szCs w:val="28"/>
        </w:rPr>
        <w:t xml:space="preserve"> район.</w:t>
      </w:r>
      <w:proofErr w:type="gramEnd"/>
      <w:r w:rsidRPr="00822F2A">
        <w:rPr>
          <w:sz w:val="28"/>
          <w:szCs w:val="28"/>
        </w:rPr>
        <w:t xml:space="preserve"> В данном районе продолжается работа по внесению изменений в 144 административный регламент предоставления муниципальных услуг, из них на стадии разработки находится 41 регламент. Министерством социального развития Кировской области проводится ежемесячный мониторинг указанной работы и представляется сводный отчет в Минтруд России.</w:t>
      </w:r>
    </w:p>
    <w:p w:rsidR="004462C7" w:rsidRPr="004462C7" w:rsidRDefault="00527065" w:rsidP="004462C7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461B19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ом</w:t>
      </w:r>
      <w:r w:rsidRPr="00461B19">
        <w:rPr>
          <w:color w:val="000000"/>
          <w:sz w:val="28"/>
          <w:szCs w:val="28"/>
        </w:rPr>
        <w:t xml:space="preserve"> заседания Комиссии при Президенте Российской Федерации по дел</w:t>
      </w:r>
      <w:r w:rsidR="00822F2A">
        <w:rPr>
          <w:color w:val="000000"/>
          <w:sz w:val="28"/>
          <w:szCs w:val="28"/>
        </w:rPr>
        <w:t>ам инвалидов от 12.04.2016 № 13</w:t>
      </w:r>
      <w:r>
        <w:rPr>
          <w:color w:val="000000"/>
          <w:sz w:val="28"/>
          <w:szCs w:val="28"/>
        </w:rPr>
        <w:t xml:space="preserve"> </w:t>
      </w:r>
      <w:r w:rsidRPr="00461B19">
        <w:rPr>
          <w:color w:val="000000"/>
          <w:sz w:val="28"/>
          <w:szCs w:val="28"/>
        </w:rPr>
        <w:t xml:space="preserve">и на основании Методических рекомендаций </w:t>
      </w:r>
      <w:r w:rsidRPr="00461B19">
        <w:rPr>
          <w:bCs/>
          <w:color w:val="000000"/>
          <w:sz w:val="28"/>
          <w:szCs w:val="28"/>
        </w:rPr>
        <w:t>органам государственной власти субъектов Российской Федерации по совершенствованию нормативных правовых актов, принятых во исполнение Федерального закона № 419-ФЗ, разработанных Ми</w:t>
      </w:r>
      <w:r w:rsidR="00822F2A">
        <w:rPr>
          <w:bCs/>
          <w:color w:val="000000"/>
          <w:sz w:val="28"/>
          <w:szCs w:val="28"/>
        </w:rPr>
        <w:t>нтрудом России и опубликованных</w:t>
      </w:r>
      <w:r>
        <w:rPr>
          <w:bCs/>
          <w:color w:val="000000"/>
          <w:sz w:val="28"/>
          <w:szCs w:val="28"/>
        </w:rPr>
        <w:t xml:space="preserve"> </w:t>
      </w:r>
      <w:r w:rsidRPr="00461B19">
        <w:rPr>
          <w:bCs/>
          <w:color w:val="000000"/>
          <w:sz w:val="28"/>
          <w:szCs w:val="28"/>
        </w:rPr>
        <w:t xml:space="preserve">на интернет-сайте «Учимся жить вместе», </w:t>
      </w:r>
      <w:r>
        <w:rPr>
          <w:bCs/>
          <w:color w:val="000000"/>
          <w:sz w:val="28"/>
          <w:szCs w:val="28"/>
        </w:rPr>
        <w:t xml:space="preserve">принят закон </w:t>
      </w:r>
      <w:r w:rsidRPr="00461B19">
        <w:rPr>
          <w:bCs/>
          <w:color w:val="000000"/>
          <w:sz w:val="28"/>
          <w:szCs w:val="28"/>
        </w:rPr>
        <w:t xml:space="preserve">Кировской области </w:t>
      </w:r>
      <w:r w:rsidRPr="0032514F">
        <w:rPr>
          <w:bCs/>
          <w:color w:val="000000"/>
          <w:sz w:val="28"/>
          <w:szCs w:val="28"/>
        </w:rPr>
        <w:t>03.08.2017 № 91-ЗО</w:t>
      </w:r>
      <w:proofErr w:type="gramEnd"/>
      <w:r w:rsidRPr="0032514F">
        <w:rPr>
          <w:bCs/>
          <w:color w:val="000000"/>
          <w:sz w:val="28"/>
          <w:szCs w:val="28"/>
        </w:rPr>
        <w:t xml:space="preserve"> </w:t>
      </w:r>
      <w:proofErr w:type="gramStart"/>
      <w:r w:rsidRPr="00461B19">
        <w:rPr>
          <w:bCs/>
          <w:color w:val="000000"/>
          <w:sz w:val="28"/>
          <w:szCs w:val="28"/>
        </w:rPr>
        <w:t>«О социальной защите инвалидов</w:t>
      </w:r>
      <w:r>
        <w:rPr>
          <w:bCs/>
          <w:color w:val="000000"/>
          <w:sz w:val="28"/>
          <w:szCs w:val="28"/>
        </w:rPr>
        <w:t xml:space="preserve"> </w:t>
      </w:r>
      <w:r w:rsidRPr="00461B19">
        <w:rPr>
          <w:bCs/>
          <w:color w:val="000000"/>
          <w:sz w:val="28"/>
          <w:szCs w:val="28"/>
        </w:rPr>
        <w:t>в Кировской области»</w:t>
      </w:r>
      <w:r w:rsidR="00822F2A">
        <w:rPr>
          <w:bCs/>
          <w:color w:val="000000"/>
          <w:sz w:val="28"/>
          <w:szCs w:val="28"/>
        </w:rPr>
        <w:t xml:space="preserve">, который </w:t>
      </w:r>
      <w:r w:rsidRPr="00822F2A">
        <w:rPr>
          <w:sz w:val="28"/>
          <w:szCs w:val="28"/>
        </w:rPr>
        <w:t>регулирует правовые отношения в сфере социальной защиты инвалидов в Кировск</w:t>
      </w:r>
      <w:r w:rsidR="00822F2A">
        <w:rPr>
          <w:sz w:val="28"/>
          <w:szCs w:val="28"/>
        </w:rPr>
        <w:t xml:space="preserve">ой области, в том числе в части </w:t>
      </w:r>
      <w:r w:rsidRPr="00822F2A">
        <w:rPr>
          <w:sz w:val="28"/>
          <w:szCs w:val="28"/>
        </w:rPr>
        <w:t>обеспечения беспрепятственного доступа инвалидов к объектам социальной, инженерной и транспортной инфраструктур</w:t>
      </w:r>
      <w:r>
        <w:t>,</w:t>
      </w:r>
      <w:r w:rsidR="00822F2A">
        <w:t xml:space="preserve"> </w:t>
      </w:r>
      <w:r w:rsidRPr="00822F2A">
        <w:rPr>
          <w:sz w:val="28"/>
          <w:szCs w:val="28"/>
        </w:rPr>
        <w:t>участия органов государственной власти Кировской области            и органов местного самоуправления муниципальных образований области в социальной защиту инвалидов (в пределах полномочий, установленных законода</w:t>
      </w:r>
      <w:r w:rsidR="00822F2A">
        <w:rPr>
          <w:sz w:val="28"/>
          <w:szCs w:val="28"/>
        </w:rPr>
        <w:t xml:space="preserve">тельством Российской Федерации), а также </w:t>
      </w:r>
      <w:r w:rsidRPr="00822F2A">
        <w:rPr>
          <w:sz w:val="28"/>
          <w:szCs w:val="28"/>
        </w:rPr>
        <w:t>содействия органов исполнительной власти Кировской</w:t>
      </w:r>
      <w:proofErr w:type="gramEnd"/>
      <w:r w:rsidRPr="00822F2A">
        <w:rPr>
          <w:sz w:val="28"/>
          <w:szCs w:val="28"/>
        </w:rPr>
        <w:t xml:space="preserve"> </w:t>
      </w:r>
      <w:proofErr w:type="gramStart"/>
      <w:r w:rsidRPr="00822F2A">
        <w:rPr>
          <w:sz w:val="28"/>
          <w:szCs w:val="28"/>
        </w:rPr>
        <w:t>области занятости инвалидов, в том числе стимулирование создания специальных рабочих мест для их трудоустройства</w:t>
      </w:r>
      <w:r w:rsidR="00822F2A">
        <w:rPr>
          <w:sz w:val="28"/>
          <w:szCs w:val="28"/>
        </w:rPr>
        <w:t xml:space="preserve"> и</w:t>
      </w:r>
      <w:r w:rsidRPr="00822F2A">
        <w:rPr>
          <w:sz w:val="28"/>
          <w:szCs w:val="28"/>
        </w:rPr>
        <w:t xml:space="preserve"> определение порядка проведения специальных мероприятий для предоставления инвалидам гарантий трудовой занятости.</w:t>
      </w:r>
      <w:proofErr w:type="gramEnd"/>
    </w:p>
    <w:p w:rsidR="004462C7" w:rsidRDefault="00527065" w:rsidP="004462C7">
      <w:pPr>
        <w:pStyle w:val="1c"/>
        <w:spacing w:after="0" w:line="276" w:lineRule="auto"/>
      </w:pPr>
      <w:r>
        <w:t>Так, работодателям, численность работников которых превышает 100 человек, устанавливается квота для приема на работу инвалидов в размере от 2 до 4</w:t>
      </w:r>
      <w:r w:rsidR="00822F2A">
        <w:t xml:space="preserve">% </w:t>
      </w:r>
      <w:r>
        <w:t xml:space="preserve"> среднесписочной численности работников.</w:t>
      </w:r>
    </w:p>
    <w:p w:rsidR="00527065" w:rsidRDefault="00527065" w:rsidP="004462C7">
      <w:pPr>
        <w:pStyle w:val="1c"/>
        <w:spacing w:after="0" w:line="276" w:lineRule="auto"/>
        <w:rPr>
          <w:szCs w:val="28"/>
        </w:rPr>
      </w:pPr>
      <w:proofErr w:type="gramStart"/>
      <w:r>
        <w:t xml:space="preserve">Кроме того,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форм, </w:t>
      </w:r>
      <w:r w:rsidRPr="00404723">
        <w:rPr>
          <w:szCs w:val="28"/>
        </w:rPr>
        <w:t>а также индивидуальны</w:t>
      </w:r>
      <w:r>
        <w:rPr>
          <w:szCs w:val="28"/>
        </w:rPr>
        <w:t>е</w:t>
      </w:r>
      <w:r w:rsidRPr="00404723">
        <w:rPr>
          <w:szCs w:val="28"/>
        </w:rPr>
        <w:t xml:space="preserve"> предприниматели </w:t>
      </w:r>
      <w:r>
        <w:t xml:space="preserve">обеспечивают </w:t>
      </w:r>
      <w:r w:rsidR="00822F2A">
        <w:t>условия доступности</w:t>
      </w:r>
      <w:r>
        <w:t xml:space="preserve"> </w:t>
      </w:r>
      <w:r w:rsidRPr="0097619A">
        <w:t>для инвалидов объектов и услуг</w:t>
      </w:r>
      <w:r>
        <w:t>.</w:t>
      </w:r>
      <w:proofErr w:type="gramEnd"/>
      <w:r>
        <w:t xml:space="preserve"> Данные м</w:t>
      </w:r>
      <w:r w:rsidRPr="00404723">
        <w:rPr>
          <w:szCs w:val="28"/>
        </w:rPr>
        <w:t xml:space="preserve">ероприятия </w:t>
      </w:r>
      <w:r>
        <w:rPr>
          <w:szCs w:val="28"/>
        </w:rPr>
        <w:t xml:space="preserve">осуществляются </w:t>
      </w:r>
      <w:r w:rsidRPr="00404723">
        <w:rPr>
          <w:szCs w:val="28"/>
        </w:rPr>
        <w:t xml:space="preserve">за счет средств </w:t>
      </w:r>
      <w:r w:rsidRPr="00404723">
        <w:rPr>
          <w:szCs w:val="28"/>
        </w:rPr>
        <w:lastRenderedPageBreak/>
        <w:t>федерального</w:t>
      </w:r>
      <w:r>
        <w:rPr>
          <w:szCs w:val="28"/>
        </w:rPr>
        <w:t>,</w:t>
      </w:r>
      <w:r w:rsidRPr="00404723">
        <w:rPr>
          <w:szCs w:val="28"/>
        </w:rPr>
        <w:t xml:space="preserve"> областного, местных бюджетов, собственных средств, а также иных, не запрещенных законодательством источников.</w:t>
      </w:r>
    </w:p>
    <w:p w:rsidR="00822F2A" w:rsidRDefault="00822F2A" w:rsidP="004462C7">
      <w:pPr>
        <w:pStyle w:val="1c"/>
        <w:spacing w:after="0" w:line="276" w:lineRule="auto"/>
        <w:ind w:firstLine="0"/>
        <w:rPr>
          <w:szCs w:val="28"/>
        </w:rPr>
      </w:pPr>
    </w:p>
    <w:p w:rsidR="00822F2A" w:rsidRDefault="00822F2A" w:rsidP="004462C7">
      <w:pPr>
        <w:pStyle w:val="1c"/>
        <w:spacing w:after="0" w:line="276" w:lineRule="auto"/>
        <w:ind w:firstLine="0"/>
        <w:rPr>
          <w:szCs w:val="28"/>
        </w:rPr>
      </w:pPr>
      <w:r>
        <w:rPr>
          <w:szCs w:val="28"/>
        </w:rPr>
        <w:t>РЕШИЛИ: принять информацию к сведению</w:t>
      </w:r>
    </w:p>
    <w:p w:rsidR="00822F2A" w:rsidRDefault="00822F2A" w:rsidP="004462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22F2A" w:rsidRDefault="00822F2A" w:rsidP="004462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F2A">
        <w:rPr>
          <w:sz w:val="28"/>
          <w:szCs w:val="28"/>
        </w:rPr>
        <w:t>СЛУШАЛИ:</w:t>
      </w:r>
      <w:r>
        <w:rPr>
          <w:szCs w:val="28"/>
        </w:rPr>
        <w:t xml:space="preserve"> </w:t>
      </w:r>
      <w:r w:rsidRPr="00822F2A">
        <w:rPr>
          <w:sz w:val="28"/>
          <w:szCs w:val="28"/>
        </w:rPr>
        <w:t>Юдину А.В.</w:t>
      </w:r>
      <w:r>
        <w:rPr>
          <w:szCs w:val="28"/>
        </w:rPr>
        <w:t xml:space="preserve"> </w:t>
      </w:r>
      <w:r w:rsidR="00214771">
        <w:rPr>
          <w:sz w:val="28"/>
          <w:szCs w:val="28"/>
        </w:rPr>
        <w:t>о</w:t>
      </w:r>
      <w:r>
        <w:rPr>
          <w:sz w:val="28"/>
          <w:szCs w:val="28"/>
        </w:rPr>
        <w:t xml:space="preserve"> реализации информационного проекта «Счастливые семьи Вятки».</w:t>
      </w:r>
    </w:p>
    <w:p w:rsidR="00822F2A" w:rsidRDefault="00822F2A" w:rsidP="004462C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462C7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направлений работы министерства социального развития, направленного на профилактику семейного неблагополучия, пропаганду семейных ценностей и ответственного </w:t>
      </w:r>
      <w:proofErr w:type="spellStart"/>
      <w:r>
        <w:rPr>
          <w:color w:val="000000"/>
          <w:sz w:val="28"/>
          <w:szCs w:val="28"/>
        </w:rPr>
        <w:t>родительства</w:t>
      </w:r>
      <w:proofErr w:type="spellEnd"/>
      <w:r>
        <w:rPr>
          <w:color w:val="000000"/>
          <w:sz w:val="28"/>
          <w:szCs w:val="28"/>
        </w:rPr>
        <w:t xml:space="preserve"> является информационно-просветительская деятельность.</w:t>
      </w:r>
    </w:p>
    <w:p w:rsidR="004462C7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данного направления разрабатываются буклеты, оформляются информационные стенды в учреждениях, распространяется информация, в том числе в сети «Интернет».</w:t>
      </w:r>
    </w:p>
    <w:p w:rsidR="004462C7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запущен о</w:t>
      </w:r>
      <w:r w:rsidRPr="00CE07BF">
        <w:rPr>
          <w:color w:val="000000"/>
          <w:sz w:val="28"/>
          <w:szCs w:val="28"/>
        </w:rPr>
        <w:t xml:space="preserve">бластной </w:t>
      </w:r>
      <w:r>
        <w:rPr>
          <w:color w:val="000000"/>
          <w:sz w:val="28"/>
          <w:szCs w:val="28"/>
        </w:rPr>
        <w:t>информационный</w:t>
      </w:r>
      <w:r w:rsidRPr="00CE07BF">
        <w:rPr>
          <w:color w:val="000000"/>
          <w:sz w:val="28"/>
          <w:szCs w:val="28"/>
        </w:rPr>
        <w:t xml:space="preserve"> проект «Счастливые семьи Вятки»</w:t>
      </w:r>
      <w:r>
        <w:rPr>
          <w:color w:val="000000"/>
          <w:sz w:val="28"/>
          <w:szCs w:val="28"/>
        </w:rPr>
        <w:t>, включающий</w:t>
      </w:r>
      <w:r w:rsidRPr="00CE07BF">
        <w:rPr>
          <w:color w:val="000000"/>
          <w:sz w:val="28"/>
          <w:szCs w:val="28"/>
        </w:rPr>
        <w:t xml:space="preserve"> серию рассказов о семьях, которые заслуживают общественного уважения. </w:t>
      </w:r>
      <w:r>
        <w:rPr>
          <w:color w:val="000000"/>
          <w:sz w:val="28"/>
          <w:szCs w:val="28"/>
        </w:rPr>
        <w:t>В проекте приняли участие семьи, в которых</w:t>
      </w:r>
      <w:r w:rsidRPr="00CE07BF">
        <w:rPr>
          <w:color w:val="000000"/>
          <w:sz w:val="28"/>
          <w:szCs w:val="28"/>
        </w:rPr>
        <w:t xml:space="preserve"> формируются традиционные ценности, где уважают старших и много внимания уделяют подрастающему поколе</w:t>
      </w:r>
      <w:r>
        <w:rPr>
          <w:color w:val="000000"/>
          <w:sz w:val="28"/>
          <w:szCs w:val="28"/>
        </w:rPr>
        <w:t>нию, где бережно хранятся</w:t>
      </w:r>
      <w:r w:rsidRPr="00CE07BF">
        <w:rPr>
          <w:color w:val="000000"/>
          <w:sz w:val="28"/>
          <w:szCs w:val="28"/>
        </w:rPr>
        <w:t xml:space="preserve"> традиции и создаются новые. </w:t>
      </w:r>
    </w:p>
    <w:p w:rsidR="004462C7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07BF">
        <w:rPr>
          <w:color w:val="000000"/>
          <w:sz w:val="28"/>
          <w:szCs w:val="28"/>
        </w:rPr>
        <w:t>Статьи о положительном опыте семей, в том числе многодетных, неполных, семей с детьми с ограниченными возможностями здоровья, способствуют</w:t>
      </w:r>
      <w:r>
        <w:rPr>
          <w:color w:val="000000"/>
          <w:sz w:val="28"/>
          <w:szCs w:val="28"/>
        </w:rPr>
        <w:t xml:space="preserve"> сплочению и совместному преодолению</w:t>
      </w:r>
      <w:r w:rsidRPr="00CE07BF">
        <w:rPr>
          <w:color w:val="000000"/>
          <w:sz w:val="28"/>
          <w:szCs w:val="28"/>
        </w:rPr>
        <w:t xml:space="preserve"> трудностей.</w:t>
      </w:r>
      <w:r>
        <w:rPr>
          <w:color w:val="000000"/>
          <w:sz w:val="28"/>
          <w:szCs w:val="28"/>
        </w:rPr>
        <w:t xml:space="preserve"> В рамках Дня любви, семьи верности в 2017 году рассказы о семьях вышли в местных газетах  в районах области. </w:t>
      </w:r>
      <w:r w:rsidRPr="00CE07BF">
        <w:rPr>
          <w:color w:val="000000"/>
          <w:sz w:val="28"/>
          <w:szCs w:val="28"/>
        </w:rPr>
        <w:t xml:space="preserve"> </w:t>
      </w:r>
    </w:p>
    <w:p w:rsidR="004462C7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07BF">
        <w:rPr>
          <w:color w:val="000000"/>
          <w:sz w:val="28"/>
          <w:szCs w:val="28"/>
        </w:rPr>
        <w:t>Всего в 2017 году опубликовано 28 семейных историй. В 2</w:t>
      </w:r>
      <w:r>
        <w:rPr>
          <w:color w:val="000000"/>
          <w:sz w:val="28"/>
          <w:szCs w:val="28"/>
        </w:rPr>
        <w:t xml:space="preserve">018 году проект продолжается, но уже под другим названием «Добрые семьи Вятки», где мы рассказываем </w:t>
      </w:r>
      <w:r w:rsidRPr="00CE07BF">
        <w:rPr>
          <w:color w:val="000000"/>
          <w:sz w:val="28"/>
          <w:szCs w:val="28"/>
        </w:rPr>
        <w:t>о семьях</w:t>
      </w:r>
      <w:r>
        <w:rPr>
          <w:color w:val="000000"/>
          <w:sz w:val="28"/>
          <w:szCs w:val="28"/>
        </w:rPr>
        <w:t>, активных в обществе (в связи с Годом добровольца в России). На сайте есть баннер, где можно прочитать все семейные истории.</w:t>
      </w:r>
    </w:p>
    <w:p w:rsidR="00214771" w:rsidRPr="00214771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2018 года совместно с телекомпанией ГТРК Вятка запущен телевизионный проект «Счастливые семьи Вятки». На сегодняшний день в эфир вышло 6 выпусков программы, 6 семейных историй. В проекте принимают участие неполные семьи, семьи, где воспитываются дети с ограниченными возможностями здоровья, многодетные семьи. Стараемся охватить не только город, но и область. До конца года мы планируем рассказать еще о 4 семьях Кировской области. </w:t>
      </w:r>
      <w:r w:rsidRPr="00214771">
        <w:rPr>
          <w:color w:val="000000"/>
          <w:sz w:val="28"/>
          <w:szCs w:val="28"/>
        </w:rPr>
        <w:t xml:space="preserve">Эти семья являются </w:t>
      </w:r>
      <w:r w:rsidRPr="00214771">
        <w:rPr>
          <w:color w:val="000000"/>
          <w:sz w:val="28"/>
          <w:szCs w:val="28"/>
        </w:rPr>
        <w:lastRenderedPageBreak/>
        <w:t>участн</w:t>
      </w:r>
      <w:r>
        <w:rPr>
          <w:color w:val="000000"/>
          <w:sz w:val="28"/>
          <w:szCs w:val="28"/>
        </w:rPr>
        <w:t xml:space="preserve">иками или победителями районных, </w:t>
      </w:r>
      <w:r w:rsidRPr="00214771">
        <w:rPr>
          <w:color w:val="000000"/>
          <w:sz w:val="28"/>
          <w:szCs w:val="28"/>
        </w:rPr>
        <w:t>областных</w:t>
      </w:r>
      <w:r>
        <w:rPr>
          <w:color w:val="000000"/>
          <w:sz w:val="28"/>
          <w:szCs w:val="28"/>
        </w:rPr>
        <w:t xml:space="preserve"> и всероссийских</w:t>
      </w:r>
      <w:r w:rsidRPr="00214771">
        <w:rPr>
          <w:color w:val="000000"/>
          <w:sz w:val="28"/>
          <w:szCs w:val="28"/>
        </w:rPr>
        <w:t xml:space="preserve"> мероприятий.</w:t>
      </w:r>
    </w:p>
    <w:p w:rsidR="00214771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выпуски есть на сайте министерства социального развития Кировской области.</w:t>
      </w:r>
    </w:p>
    <w:p w:rsidR="00214771" w:rsidRDefault="00214771" w:rsidP="004462C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4771" w:rsidRDefault="00214771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 принять информацию к сведению и рекомендовать министерству распространять информационные ролики в городских кинотеатрах перед показами фильмов, на экранах торговых центров, в школах, учреждениях здравоохранения и вузах.</w:t>
      </w:r>
    </w:p>
    <w:p w:rsidR="00214771" w:rsidRDefault="00214771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14771" w:rsidRDefault="00214771" w:rsidP="004462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Крысову В.Г. </w:t>
      </w:r>
      <w:r>
        <w:rPr>
          <w:sz w:val="28"/>
          <w:szCs w:val="28"/>
        </w:rPr>
        <w:t>о</w:t>
      </w:r>
      <w:r w:rsidRPr="00CA1A16">
        <w:rPr>
          <w:sz w:val="28"/>
          <w:szCs w:val="28"/>
        </w:rPr>
        <w:t xml:space="preserve"> ходе реализации министерством социального развития Кировской области Плана мероприят</w:t>
      </w:r>
      <w:r>
        <w:rPr>
          <w:sz w:val="28"/>
          <w:szCs w:val="28"/>
        </w:rPr>
        <w:t xml:space="preserve">ий по противодействию коррупции </w:t>
      </w:r>
      <w:r w:rsidRPr="00CA1A16">
        <w:rPr>
          <w:sz w:val="28"/>
          <w:szCs w:val="28"/>
        </w:rPr>
        <w:t>на 2018-2019 годы</w:t>
      </w:r>
      <w:r>
        <w:rPr>
          <w:sz w:val="28"/>
          <w:szCs w:val="28"/>
        </w:rPr>
        <w:t>.</w:t>
      </w:r>
    </w:p>
    <w:p w:rsidR="004462C7" w:rsidRDefault="004462C7" w:rsidP="004462C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E">
        <w:rPr>
          <w:rFonts w:ascii="Times New Roman" w:hAnsi="Times New Roman" w:cs="Times New Roman"/>
          <w:sz w:val="28"/>
          <w:szCs w:val="28"/>
        </w:rPr>
        <w:t>Министерством социального развития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13.02.2018 </w:t>
      </w:r>
      <w:r w:rsidRPr="007E68BE">
        <w:rPr>
          <w:rFonts w:ascii="Times New Roman" w:hAnsi="Times New Roman" w:cs="Times New Roman"/>
          <w:sz w:val="28"/>
          <w:szCs w:val="28"/>
        </w:rPr>
        <w:t>принято распоряжение «Об утверждении Плана мероприятий по противодействию коррупции на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8BE">
        <w:rPr>
          <w:rFonts w:ascii="Times New Roman" w:hAnsi="Times New Roman" w:cs="Times New Roman"/>
          <w:sz w:val="28"/>
          <w:szCs w:val="28"/>
        </w:rPr>
        <w:t>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7E2">
        <w:rPr>
          <w:rFonts w:ascii="Times New Roman" w:hAnsi="Times New Roman" w:cs="Times New Roman"/>
          <w:sz w:val="28"/>
          <w:szCs w:val="28"/>
        </w:rPr>
        <w:t xml:space="preserve"> министерстве ежегодно проводится работа по сбору и анализу сведений о близких родственниках лиц, замещающих должности государственной гражданской службы Кировской области, их </w:t>
      </w:r>
      <w:proofErr w:type="spellStart"/>
      <w:r w:rsidRPr="00B277E2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B277E2">
        <w:rPr>
          <w:rFonts w:ascii="Times New Roman" w:hAnsi="Times New Roman" w:cs="Times New Roman"/>
          <w:sz w:val="28"/>
          <w:szCs w:val="28"/>
        </w:rPr>
        <w:t xml:space="preserve"> коммерческим организациям, а также по выявлению возникновения личной заинтересованности, которая приводит или может привести к конфликту интересов. </w:t>
      </w:r>
    </w:p>
    <w:p w:rsidR="00214771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10A">
        <w:rPr>
          <w:rFonts w:ascii="Times New Roman" w:hAnsi="Times New Roman" w:cs="Times New Roman"/>
          <w:sz w:val="28"/>
          <w:szCs w:val="28"/>
        </w:rPr>
        <w:t xml:space="preserve">В отношении всех граждан, претендующих на замещение должностей государственной гражданской службы в министерстве проводится проверка достоверности и полноты сведений о доходах, об имуществе и обязательствах имущественного характера в соответствии с </w:t>
      </w:r>
      <w:hyperlink r:id="rId9" w:history="1">
        <w:r w:rsidRPr="005E51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E510A">
        <w:rPr>
          <w:rFonts w:ascii="Times New Roman" w:hAnsi="Times New Roman" w:cs="Times New Roman"/>
          <w:sz w:val="28"/>
          <w:szCs w:val="28"/>
        </w:rPr>
        <w:t>м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</w:t>
      </w:r>
      <w:proofErr w:type="gramEnd"/>
      <w:r w:rsidRPr="005E5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0A">
        <w:rPr>
          <w:rFonts w:ascii="Times New Roman" w:hAnsi="Times New Roman" w:cs="Times New Roman"/>
          <w:sz w:val="28"/>
          <w:szCs w:val="28"/>
        </w:rPr>
        <w:t>Кировской области требований к служебному поведению, утвержденным Указом Губернатора Кировской области от 15.12.2009 № 120, с обязательным изданием приказа о проведении проверки и представлением доклада по результатам проверки на имя министра.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62C7" w:rsidRDefault="004462C7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2C7" w:rsidRP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2018 года министерством проведено 26 проверок </w:t>
      </w:r>
      <w:r w:rsidRPr="005E510A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постоянной основе с сотрудниками министерства проводятся разъяснительные беседы, сотрудники знакомятся с изменениями действующего законодательства о противодействии коррупции, методическими письмами. С вновь принятыми сотрудниками проводится беседа об антикоррупционных стандартах поведения, также сотрудники знакомятся при приёме с действующим законодательством о противодействии коррупции.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 действующего законодательства своевременно вносятся изменения в организационно-распорядительные документы министерства, с внесенными изменениями сотрудники министерства знакомятся под подпись.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001ABF">
        <w:rPr>
          <w:rFonts w:ascii="Times New Roman" w:hAnsi="Times New Roman" w:cs="Times New Roman"/>
          <w:sz w:val="28"/>
          <w:szCs w:val="28"/>
        </w:rPr>
        <w:t>от 03.04.2018 № 140</w:t>
      </w:r>
      <w:r>
        <w:rPr>
          <w:rFonts w:ascii="Times New Roman" w:hAnsi="Times New Roman" w:cs="Times New Roman"/>
          <w:sz w:val="28"/>
          <w:szCs w:val="28"/>
        </w:rPr>
        <w:t xml:space="preserve"> «Об ответственных лицах по профилактике коррупционных и иных правонарушений» определены ответственные лица за проведение антикоррупционной экспертизы нормативных правовых актов, разрабатываемых министерством. 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нормативные правовые акты направляются в органы юстиции и прокуратуры.</w:t>
      </w:r>
    </w:p>
    <w:p w:rsidR="004462C7" w:rsidRP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работает комисси</w:t>
      </w:r>
      <w:r w:rsidR="00B07C4B">
        <w:rPr>
          <w:rFonts w:ascii="Times New Roman" w:hAnsi="Times New Roman" w:cs="Times New Roman"/>
          <w:sz w:val="28"/>
          <w:szCs w:val="28"/>
        </w:rPr>
        <w:t xml:space="preserve">я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и комиссия по соблюдению требований к служебному поведению государственных гражданских служащих и урегулированию конфликта ин</w:t>
      </w:r>
      <w:r w:rsidR="00B07C4B">
        <w:rPr>
          <w:rFonts w:ascii="Times New Roman" w:hAnsi="Times New Roman" w:cs="Times New Roman"/>
          <w:sz w:val="28"/>
          <w:szCs w:val="28"/>
        </w:rPr>
        <w:t xml:space="preserve">тересов. </w:t>
      </w:r>
    </w:p>
    <w:p w:rsidR="00214771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2018 год на заседаниях комиссии министерства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государственных гражданских служащих и урегулированию конфликта интересов было рассмотрено                  2 уведомления государственных гражданских служащих о </w:t>
      </w:r>
      <w:r>
        <w:rPr>
          <w:rFonts w:ascii="Times New Roman" w:hAnsi="Times New Roman"/>
          <w:sz w:val="28"/>
          <w:szCs w:val="28"/>
        </w:rPr>
        <w:t>намерении выполнять иную оплачиваемую работу, не влекущую за собой конфликта интересов, в качестве членов участковой избирательной комиссии</w:t>
      </w:r>
      <w:r w:rsidR="00B07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7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обоих случаях было принято решение о разрешении выполнять иную оплачиваемую работу, не влекущую за собой конфликта интересов.</w:t>
      </w:r>
    </w:p>
    <w:p w:rsidR="004462C7" w:rsidRP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выявления случаев несоблюдения сотрудниками министерства требований о предотвращении или об урегулировании конфликта интересов на сайте министерства </w:t>
      </w:r>
      <w:r w:rsidR="00B07C4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раздел «Противодействие коррупции», который содержит ссылку на подраздел «Обратная связь для сообщений о фактах коррупции».</w:t>
      </w:r>
      <w:proofErr w:type="gramEnd"/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обращений граждан и организаций, а также публикаций в средствах массовой информации о фактах коррупционных правонарушений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Вопросы о принятых министерством мерах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 обсуждаются на заседаниях комиссии министерства по противодействию коррупции. </w:t>
      </w:r>
    </w:p>
    <w:p w:rsidR="004462C7" w:rsidRPr="00001ABF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31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министерства регулярно размещается актуальная информация, также сотрудниками организационно-правового управления проводятся устные консультации государственных гражданских служащих на тему антикоррупционного поведения.  </w:t>
      </w:r>
    </w:p>
    <w:p w:rsidR="004462C7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учреждениях, подведомственных министерству, разработаны и введены в действие планы мероприятий по противодействию коррупции на 2018 – 2019 годы. Ежеквартально в министерство направляется информация о проводимой в учреждениях работе по профилактике и противодействию коррупции. Кроме того, в каждом учреждении назначено ответственное лицо за работу по профилактике и противодействию коррупции, данная обязанность закреплена в должностных инструкциях работников. Ежеквартально обновляется информация на информационных стендах учреждений. Работники знакомятся под роспись с методическими письмами и рекомендациями, нормативными правовыми актами, регулирующими вопросы противодействия коррупции, направляемыми министерством. </w:t>
      </w:r>
    </w:p>
    <w:p w:rsidR="00214771" w:rsidRDefault="00214771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квартала 2018 года в целях предотвращения и (или) урегулирования конфликта интересов учреждения, подведомственные министерству, направляют на согласование в министерство кандидатуры лиц, претендующих на какую-либо должность в учреждении, в случае, если они являются родственниками работников учреждения. Кроме того, ежемесячно направляются на согласование выплаты стимулирующего характера (премии) родственников руководящего состава (руководителя, заместителей руководителя, главного бухгалтера).</w:t>
      </w:r>
    </w:p>
    <w:p w:rsidR="004462C7" w:rsidRDefault="004462C7" w:rsidP="004462C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F96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состав комиссии </w:t>
      </w:r>
      <w:r w:rsidRPr="00973B8E">
        <w:rPr>
          <w:rFonts w:ascii="Times New Roman" w:hAnsi="Times New Roman" w:cs="Times New Roman"/>
          <w:sz w:val="28"/>
          <w:szCs w:val="28"/>
        </w:rPr>
        <w:t>министерства социального развития 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выдвинута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кандидатура </w:t>
      </w:r>
      <w:r>
        <w:rPr>
          <w:rFonts w:ascii="Times New Roman" w:hAnsi="Times New Roman" w:cs="Times New Roman"/>
          <w:sz w:val="28"/>
          <w:szCs w:val="28"/>
        </w:rPr>
        <w:t xml:space="preserve">члена Общественного совета при министерстве социального развития Кировской области, </w:t>
      </w:r>
      <w:r w:rsidRPr="004462C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2C7">
        <w:rPr>
          <w:rFonts w:ascii="Times New Roman" w:hAnsi="Times New Roman" w:cs="Times New Roman"/>
          <w:sz w:val="28"/>
          <w:szCs w:val="28"/>
        </w:rPr>
        <w:t xml:space="preserve"> Кировской областной организации Общероссийской общественной организации инвалидов «Всероссийское ордена Трудового Кра</w:t>
      </w:r>
      <w:r>
        <w:rPr>
          <w:rFonts w:ascii="Times New Roman" w:hAnsi="Times New Roman" w:cs="Times New Roman"/>
          <w:sz w:val="28"/>
          <w:szCs w:val="28"/>
        </w:rPr>
        <w:t>сного Знамени общество слепых» Алексеева С.А.</w:t>
      </w:r>
      <w:proofErr w:type="gramEnd"/>
    </w:p>
    <w:p w:rsidR="004462C7" w:rsidRDefault="004462C7" w:rsidP="004462C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25" w:rsidRDefault="009E7A25" w:rsidP="004462C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 и </w:t>
      </w:r>
      <w:r w:rsidR="00973B8E">
        <w:rPr>
          <w:rFonts w:ascii="Times New Roman" w:hAnsi="Times New Roman" w:cs="Times New Roman"/>
          <w:sz w:val="28"/>
          <w:szCs w:val="28"/>
        </w:rPr>
        <w:t>о</w:t>
      </w:r>
      <w:r w:rsidR="00973B8E" w:rsidRPr="00973B8E">
        <w:rPr>
          <w:rFonts w:ascii="Times New Roman" w:hAnsi="Times New Roman" w:cs="Times New Roman"/>
          <w:sz w:val="28"/>
          <w:szCs w:val="28"/>
        </w:rPr>
        <w:t>добрить кандидатуру Але</w:t>
      </w:r>
      <w:r w:rsidR="004462C7">
        <w:rPr>
          <w:rFonts w:ascii="Times New Roman" w:hAnsi="Times New Roman" w:cs="Times New Roman"/>
          <w:sz w:val="28"/>
          <w:szCs w:val="28"/>
        </w:rPr>
        <w:t>к</w:t>
      </w:r>
      <w:r w:rsidR="00973B8E" w:rsidRPr="00973B8E">
        <w:rPr>
          <w:rFonts w:ascii="Times New Roman" w:hAnsi="Times New Roman" w:cs="Times New Roman"/>
          <w:sz w:val="28"/>
          <w:szCs w:val="28"/>
        </w:rPr>
        <w:t xml:space="preserve">сеева Сергея Алексеевича для включения в состав комиссии  министерства социального развития Кировской области по соблюдению </w:t>
      </w:r>
      <w:r w:rsidR="00973B8E" w:rsidRPr="00973B8E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государственных гражданских служащих и урегулированию конфликта интересов</w:t>
      </w:r>
      <w:r w:rsidR="00973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12B" w:rsidRDefault="00F9612B" w:rsidP="004462C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2B" w:rsidRDefault="00F9612B" w:rsidP="004462C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рекомендовали организовать в следующем месяце выездное заседание в одно из учреждений социального обслуживания населения Кировской области.</w:t>
      </w:r>
    </w:p>
    <w:p w:rsidR="00214771" w:rsidRPr="0086428B" w:rsidRDefault="00214771" w:rsidP="004462C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71" w:rsidRDefault="00F9612B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ч</w:t>
      </w:r>
      <w:r w:rsidR="00371BE8">
        <w:rPr>
          <w:color w:val="000000"/>
          <w:sz w:val="28"/>
          <w:szCs w:val="28"/>
        </w:rPr>
        <w:t xml:space="preserve">леном Общественного совета, председателем ассоциации многодетных семей Вятки Е.В. </w:t>
      </w:r>
      <w:proofErr w:type="spellStart"/>
      <w:r w:rsidR="00371BE8">
        <w:rPr>
          <w:color w:val="000000"/>
          <w:sz w:val="28"/>
          <w:szCs w:val="28"/>
        </w:rPr>
        <w:t>Чесноковой</w:t>
      </w:r>
      <w:proofErr w:type="spellEnd"/>
      <w:r w:rsidR="00371BE8">
        <w:rPr>
          <w:color w:val="000000"/>
          <w:sz w:val="28"/>
          <w:szCs w:val="28"/>
        </w:rPr>
        <w:t xml:space="preserve"> </w:t>
      </w:r>
      <w:r w:rsidR="000D7E31">
        <w:rPr>
          <w:color w:val="000000"/>
          <w:sz w:val="28"/>
          <w:szCs w:val="28"/>
        </w:rPr>
        <w:t>заданы</w:t>
      </w:r>
      <w:r w:rsidR="00CF5E81">
        <w:rPr>
          <w:color w:val="000000"/>
          <w:sz w:val="28"/>
          <w:szCs w:val="28"/>
        </w:rPr>
        <w:t xml:space="preserve"> следующие </w:t>
      </w:r>
      <w:r w:rsidR="000D7E31">
        <w:rPr>
          <w:color w:val="000000"/>
          <w:sz w:val="28"/>
          <w:szCs w:val="28"/>
        </w:rPr>
        <w:t xml:space="preserve">вопросы с просьбой </w:t>
      </w:r>
      <w:proofErr w:type="gramStart"/>
      <w:r>
        <w:rPr>
          <w:color w:val="000000"/>
          <w:sz w:val="28"/>
          <w:szCs w:val="28"/>
        </w:rPr>
        <w:t>оказать</w:t>
      </w:r>
      <w:proofErr w:type="gramEnd"/>
      <w:r>
        <w:rPr>
          <w:color w:val="000000"/>
          <w:sz w:val="28"/>
          <w:szCs w:val="28"/>
        </w:rPr>
        <w:t xml:space="preserve"> помощь в их решении</w:t>
      </w:r>
      <w:r w:rsidR="00CF5E81">
        <w:rPr>
          <w:color w:val="000000"/>
          <w:sz w:val="28"/>
          <w:szCs w:val="28"/>
        </w:rPr>
        <w:t>:</w:t>
      </w:r>
      <w:r w:rsidR="00371BE8">
        <w:rPr>
          <w:color w:val="000000"/>
          <w:sz w:val="28"/>
          <w:szCs w:val="28"/>
        </w:rPr>
        <w:t xml:space="preserve"> </w:t>
      </w:r>
    </w:p>
    <w:p w:rsidR="00371BE8" w:rsidRDefault="00371BE8" w:rsidP="004462C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у многодетных семей какой-либо налоговой задолженности, судебные приставы арестовывают счета, на которые поступают пособия на детей. Родители тратят много времени, чтобы </w:t>
      </w:r>
      <w:r w:rsidR="00CF5E81">
        <w:rPr>
          <w:color w:val="000000"/>
          <w:sz w:val="28"/>
          <w:szCs w:val="28"/>
        </w:rPr>
        <w:t>е</w:t>
      </w:r>
      <w:r w:rsidR="00F9612B">
        <w:rPr>
          <w:color w:val="000000"/>
          <w:sz w:val="28"/>
          <w:szCs w:val="28"/>
        </w:rPr>
        <w:t>го</w:t>
      </w:r>
      <w:r w:rsidR="00CF5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восстановить. </w:t>
      </w:r>
      <w:proofErr w:type="gramStart"/>
      <w:r w:rsidR="00F9612B">
        <w:rPr>
          <w:color w:val="000000"/>
          <w:sz w:val="28"/>
          <w:szCs w:val="28"/>
        </w:rPr>
        <w:t xml:space="preserve">Со слов Е.В. </w:t>
      </w:r>
      <w:proofErr w:type="spellStart"/>
      <w:r w:rsidR="00F9612B">
        <w:rPr>
          <w:color w:val="000000"/>
          <w:sz w:val="28"/>
          <w:szCs w:val="28"/>
        </w:rPr>
        <w:t>Чесноковой</w:t>
      </w:r>
      <w:proofErr w:type="spellEnd"/>
      <w:r w:rsidR="00CF5E81">
        <w:rPr>
          <w:color w:val="000000"/>
          <w:sz w:val="28"/>
          <w:szCs w:val="28"/>
        </w:rPr>
        <w:t xml:space="preserve"> и М.В. </w:t>
      </w:r>
      <w:proofErr w:type="spellStart"/>
      <w:r w:rsidR="00CF5E81">
        <w:rPr>
          <w:color w:val="000000"/>
          <w:sz w:val="28"/>
          <w:szCs w:val="28"/>
        </w:rPr>
        <w:t>Плюснин</w:t>
      </w:r>
      <w:r w:rsidR="00F9612B">
        <w:rPr>
          <w:color w:val="000000"/>
          <w:sz w:val="28"/>
          <w:szCs w:val="28"/>
        </w:rPr>
        <w:t>а</w:t>
      </w:r>
      <w:proofErr w:type="spellEnd"/>
      <w:r w:rsidR="00F9612B">
        <w:rPr>
          <w:color w:val="000000"/>
          <w:sz w:val="28"/>
          <w:szCs w:val="28"/>
        </w:rPr>
        <w:t>, они</w:t>
      </w:r>
      <w:r w:rsidR="00CF5E81">
        <w:rPr>
          <w:color w:val="000000"/>
          <w:sz w:val="28"/>
          <w:szCs w:val="28"/>
        </w:rPr>
        <w:t xml:space="preserve"> х</w:t>
      </w:r>
      <w:r>
        <w:rPr>
          <w:color w:val="000000"/>
          <w:sz w:val="28"/>
          <w:szCs w:val="28"/>
        </w:rPr>
        <w:t xml:space="preserve">одили </w:t>
      </w:r>
      <w:r w:rsidR="00CF5E81">
        <w:rPr>
          <w:color w:val="000000"/>
          <w:sz w:val="28"/>
          <w:szCs w:val="28"/>
        </w:rPr>
        <w:t>в управление федеральной службы судебных приставов по Кировской области</w:t>
      </w:r>
      <w:r>
        <w:rPr>
          <w:color w:val="000000"/>
          <w:sz w:val="28"/>
          <w:szCs w:val="28"/>
        </w:rPr>
        <w:t xml:space="preserve"> с предложением заключить соглашение </w:t>
      </w:r>
      <w:r w:rsidR="00CF5E81">
        <w:rPr>
          <w:color w:val="000000"/>
          <w:sz w:val="28"/>
          <w:szCs w:val="28"/>
        </w:rPr>
        <w:t>между управлением и</w:t>
      </w:r>
      <w:r>
        <w:rPr>
          <w:color w:val="000000"/>
          <w:sz w:val="28"/>
          <w:szCs w:val="28"/>
        </w:rPr>
        <w:t xml:space="preserve"> министерством социального развития Кировской области для дальнейшего межведомственного взаимодействия</w:t>
      </w:r>
      <w:r w:rsidR="00F9612B">
        <w:rPr>
          <w:color w:val="000000"/>
          <w:sz w:val="28"/>
          <w:szCs w:val="28"/>
        </w:rPr>
        <w:t xml:space="preserve"> для того</w:t>
      </w:r>
      <w:r>
        <w:rPr>
          <w:color w:val="000000"/>
          <w:sz w:val="28"/>
          <w:szCs w:val="28"/>
        </w:rPr>
        <w:t>, чтобы не возникало трудностей</w:t>
      </w:r>
      <w:r w:rsidR="00CF5E81">
        <w:rPr>
          <w:color w:val="000000"/>
          <w:sz w:val="28"/>
          <w:szCs w:val="28"/>
        </w:rPr>
        <w:t xml:space="preserve"> при блокировке счетов,</w:t>
      </w:r>
      <w:r w:rsidR="00F9612B">
        <w:rPr>
          <w:color w:val="000000"/>
          <w:sz w:val="28"/>
          <w:szCs w:val="28"/>
        </w:rPr>
        <w:t xml:space="preserve"> куда приходят детские пособия.</w:t>
      </w:r>
      <w:proofErr w:type="gramEnd"/>
    </w:p>
    <w:p w:rsidR="00FC3D1F" w:rsidRDefault="000D7E31" w:rsidP="004462C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FC3D1F">
        <w:rPr>
          <w:color w:val="000000"/>
          <w:sz w:val="28"/>
          <w:szCs w:val="28"/>
        </w:rPr>
        <w:t>Вопрос об изменении регионального</w:t>
      </w:r>
      <w:r w:rsidR="00CF5E81" w:rsidRPr="00FC3D1F">
        <w:rPr>
          <w:color w:val="000000"/>
          <w:sz w:val="28"/>
          <w:szCs w:val="28"/>
        </w:rPr>
        <w:t xml:space="preserve"> законодательства о </w:t>
      </w:r>
      <w:r w:rsidRPr="00FC3D1F">
        <w:rPr>
          <w:color w:val="000000"/>
          <w:sz w:val="28"/>
          <w:szCs w:val="28"/>
        </w:rPr>
        <w:t>возрасте детей до 7 лет, которые еще не</w:t>
      </w:r>
      <w:r w:rsidR="00FC3D1F">
        <w:rPr>
          <w:color w:val="000000"/>
          <w:sz w:val="28"/>
          <w:szCs w:val="28"/>
        </w:rPr>
        <w:t xml:space="preserve"> являются школьниками, и при этом ездят в общественном транспорте за полную стоимость, так как нет </w:t>
      </w:r>
      <w:r w:rsidR="00F9612B">
        <w:rPr>
          <w:color w:val="000000"/>
          <w:sz w:val="28"/>
          <w:szCs w:val="28"/>
        </w:rPr>
        <w:t xml:space="preserve">школьной </w:t>
      </w:r>
      <w:r w:rsidR="00FC3D1F">
        <w:rPr>
          <w:color w:val="000000"/>
          <w:sz w:val="28"/>
          <w:szCs w:val="28"/>
        </w:rPr>
        <w:t>справки.</w:t>
      </w:r>
    </w:p>
    <w:p w:rsidR="00FC3D1F" w:rsidRDefault="00FC3D1F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C3D1F" w:rsidRPr="00FC3D1F" w:rsidRDefault="00FC3D1F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принята к сведению и будет рассмотрена на заседании Общественного совета при министерстве социального развития Кировской области, которое состоится в ноябре этого года.</w:t>
      </w:r>
    </w:p>
    <w:p w:rsidR="00214771" w:rsidRPr="00CE07BF" w:rsidRDefault="00214771" w:rsidP="004462C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14771" w:rsidRPr="003336D6" w:rsidRDefault="00214771" w:rsidP="004462C7">
      <w:pPr>
        <w:spacing w:line="276" w:lineRule="auto"/>
        <w:rPr>
          <w:sz w:val="28"/>
          <w:szCs w:val="28"/>
        </w:rPr>
      </w:pPr>
    </w:p>
    <w:p w:rsidR="004462C7" w:rsidRDefault="004462C7" w:rsidP="004462C7">
      <w:pPr>
        <w:spacing w:line="276" w:lineRule="auto"/>
        <w:jc w:val="both"/>
        <w:rPr>
          <w:sz w:val="28"/>
          <w:szCs w:val="28"/>
        </w:rPr>
      </w:pPr>
    </w:p>
    <w:p w:rsidR="004462C7" w:rsidRDefault="004462C7" w:rsidP="004462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4462C7" w:rsidRPr="00527065" w:rsidRDefault="004462C7" w:rsidP="004462C7">
      <w:pPr>
        <w:spacing w:line="276" w:lineRule="auto"/>
        <w:jc w:val="both"/>
        <w:rPr>
          <w:sz w:val="28"/>
          <w:szCs w:val="28"/>
        </w:rPr>
      </w:pPr>
    </w:p>
    <w:sectPr w:rsidR="004462C7" w:rsidRPr="0052706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CE" w:rsidRDefault="001414CE" w:rsidP="004462C7">
      <w:r>
        <w:separator/>
      </w:r>
    </w:p>
  </w:endnote>
  <w:endnote w:type="continuationSeparator" w:id="0">
    <w:p w:rsidR="001414CE" w:rsidRDefault="001414CE" w:rsidP="004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CE" w:rsidRDefault="001414CE" w:rsidP="004462C7">
      <w:r>
        <w:separator/>
      </w:r>
    </w:p>
  </w:footnote>
  <w:footnote w:type="continuationSeparator" w:id="0">
    <w:p w:rsidR="001414CE" w:rsidRDefault="001414CE" w:rsidP="0044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6360"/>
      <w:docPartObj>
        <w:docPartGallery w:val="Page Numbers (Top of Page)"/>
        <w:docPartUnique/>
      </w:docPartObj>
    </w:sdtPr>
    <w:sdtContent>
      <w:p w:rsidR="004462C7" w:rsidRDefault="004462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2B">
          <w:rPr>
            <w:noProof/>
          </w:rPr>
          <w:t>8</w:t>
        </w:r>
        <w:r>
          <w:fldChar w:fldCharType="end"/>
        </w:r>
      </w:p>
    </w:sdtContent>
  </w:sdt>
  <w:p w:rsidR="004462C7" w:rsidRDefault="004462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B64"/>
    <w:multiLevelType w:val="hybridMultilevel"/>
    <w:tmpl w:val="305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E"/>
    <w:rsid w:val="000D7E31"/>
    <w:rsid w:val="001414CE"/>
    <w:rsid w:val="00214771"/>
    <w:rsid w:val="00371BE8"/>
    <w:rsid w:val="004462C7"/>
    <w:rsid w:val="00527065"/>
    <w:rsid w:val="00691EFE"/>
    <w:rsid w:val="006F5DF1"/>
    <w:rsid w:val="00813238"/>
    <w:rsid w:val="00822F2A"/>
    <w:rsid w:val="00843303"/>
    <w:rsid w:val="00973B8E"/>
    <w:rsid w:val="009E7A25"/>
    <w:rsid w:val="00B07C4B"/>
    <w:rsid w:val="00CF5E81"/>
    <w:rsid w:val="00F9612B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065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270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2706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7065"/>
    <w:pPr>
      <w:ind w:left="720"/>
      <w:contextualSpacing/>
    </w:pPr>
  </w:style>
  <w:style w:type="paragraph" w:customStyle="1" w:styleId="1c">
    <w:name w:val="Абзац1 c отступом"/>
    <w:basedOn w:val="a"/>
    <w:link w:val="1c0"/>
    <w:rsid w:val="00527065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527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c0">
    <w:name w:val="Абзац1 c отступом Знак"/>
    <w:link w:val="1c"/>
    <w:locked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21477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462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62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1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065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2706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27065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7065"/>
    <w:pPr>
      <w:ind w:left="720"/>
      <w:contextualSpacing/>
    </w:pPr>
  </w:style>
  <w:style w:type="paragraph" w:customStyle="1" w:styleId="1c">
    <w:name w:val="Абзац1 c отступом"/>
    <w:basedOn w:val="a"/>
    <w:link w:val="1c0"/>
    <w:rsid w:val="00527065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527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c0">
    <w:name w:val="Абзац1 c отступом Знак"/>
    <w:link w:val="1c"/>
    <w:locked/>
    <w:rsid w:val="0052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21477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462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62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1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18F4D0B789981EA1B98241542F9327CF022319BE4B14313C64E5F72E109FD2FA49932366503943EE0F4747JE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AA82-35D1-4049-808A-FDE5B4F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6</cp:revision>
  <cp:lastPrinted>2018-09-28T07:33:00Z</cp:lastPrinted>
  <dcterms:created xsi:type="dcterms:W3CDTF">2018-09-27T11:59:00Z</dcterms:created>
  <dcterms:modified xsi:type="dcterms:W3CDTF">2018-09-28T07:39:00Z</dcterms:modified>
</cp:coreProperties>
</file>